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50" w:firstLineChars="50"/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4159250</wp:posOffset>
            </wp:positionH>
            <wp:positionV relativeFrom="paragraph">
              <wp:posOffset>-913765</wp:posOffset>
            </wp:positionV>
            <wp:extent cx="2247900" cy="787400"/>
            <wp:effectExtent l="0" t="0" r="0" b="0"/>
            <wp:wrapNone/>
            <wp:docPr id="7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-1200785</wp:posOffset>
            </wp:positionH>
            <wp:positionV relativeFrom="paragraph">
              <wp:posOffset>-960120</wp:posOffset>
            </wp:positionV>
            <wp:extent cx="7816850" cy="10775950"/>
            <wp:effectExtent l="19050" t="0" r="0" b="0"/>
            <wp:wrapNone/>
            <wp:docPr id="10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77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SW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8000-UAP360Q工业级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室外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无线AP</w:t>
      </w:r>
    </w:p>
    <w:p>
      <w:pPr>
        <w:jc w:val="center"/>
      </w:pPr>
      <w:r>
        <w:drawing>
          <wp:inline distT="0" distB="0" distL="0" distR="0">
            <wp:extent cx="596900" cy="1494155"/>
            <wp:effectExtent l="0" t="0" r="0" b="0"/>
            <wp:docPr id="3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0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49" cy="164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ascii="Arial Black" w:hAnsi="Arial Black" w:eastAsia="Adobe Gothic Std B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（天际通）SW8000-UAP360Q是一款基于802.11n的工业级</w:t>
      </w:r>
      <w:r>
        <w:rPr>
          <w:rFonts w:ascii="微软雅黑" w:hAnsi="微软雅黑" w:eastAsia="微软雅黑"/>
          <w:sz w:val="18"/>
          <w:szCs w:val="18"/>
        </w:rPr>
        <w:t>室外</w:t>
      </w:r>
      <w:r>
        <w:rPr>
          <w:rFonts w:hint="eastAsia" w:ascii="微软雅黑" w:hAnsi="微软雅黑" w:eastAsia="微软雅黑"/>
          <w:sz w:val="18"/>
          <w:szCs w:val="18"/>
        </w:rPr>
        <w:t>无线AP，工作在2.4GHz免许可频段，最高可提供</w:t>
      </w:r>
      <w:r>
        <w:rPr>
          <w:rFonts w:ascii="微软雅黑" w:hAnsi="微软雅黑" w:eastAsia="微软雅黑"/>
          <w:sz w:val="18"/>
          <w:szCs w:val="18"/>
        </w:rPr>
        <w:t>300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工作在FAP/TAP模式下，支持AC控制器统一管理，具有AP零配置、无缝漫游、传输速率高、稳定性好，接收灵敏度高、传输距离远等特点，设备集成内置6dBi全向天线，特别适合制造业车间仓库、物流企业仓库、港口码头、石油化工、电力能源、大铁场站、高铁检修基地等环境恶劣的场所无线覆盖应用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SW8000-UAP360Q产品</w:t>
      </w:r>
      <w:r>
        <w:rPr>
          <w:rFonts w:ascii="微软雅黑" w:hAnsi="微软雅黑" w:eastAsia="微软雅黑"/>
          <w:sz w:val="18"/>
          <w:szCs w:val="18"/>
        </w:rPr>
        <w:t>支持</w:t>
      </w:r>
      <w:r>
        <w:rPr>
          <w:rFonts w:hint="eastAsia" w:ascii="微软雅黑" w:hAnsi="微软雅黑" w:eastAsia="微软雅黑"/>
          <w:sz w:val="18"/>
          <w:szCs w:val="18"/>
        </w:rPr>
        <w:t>AP工作模式，具有高功率、虚拟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等无线功能；可</w:t>
      </w:r>
      <w:r>
        <w:rPr>
          <w:rFonts w:ascii="微软雅黑" w:hAnsi="微软雅黑" w:eastAsia="微软雅黑"/>
          <w:sz w:val="18"/>
          <w:szCs w:val="18"/>
        </w:rPr>
        <w:t>将分布于建筑物</w:t>
      </w:r>
      <w:r>
        <w:rPr>
          <w:rFonts w:hint="eastAsia" w:ascii="微软雅黑" w:hAnsi="微软雅黑" w:eastAsia="微软雅黑"/>
          <w:sz w:val="18"/>
          <w:szCs w:val="18"/>
        </w:rPr>
        <w:t>内</w:t>
      </w:r>
      <w:r>
        <w:rPr>
          <w:rFonts w:ascii="微软雅黑" w:hAnsi="微软雅黑" w:eastAsia="微软雅黑"/>
          <w:sz w:val="18"/>
          <w:szCs w:val="18"/>
        </w:rPr>
        <w:t>的</w:t>
      </w:r>
      <w:r>
        <w:rPr>
          <w:rFonts w:hint="eastAsia" w:ascii="微软雅黑" w:hAnsi="微软雅黑" w:eastAsia="微软雅黑"/>
          <w:sz w:val="18"/>
          <w:szCs w:val="18"/>
        </w:rPr>
        <w:t>WIFI终端接入进来，应用范围广泛，拥有超强的免维护特性，基于以太网线供电技术，易于安装使用；由于无需铺设专用馈缆，可减少传输损耗、缩短施工周期，降低施工成本，为室内无线覆盖应用提供了可靠的、性价比极高的解决方案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</w:t>
      </w:r>
      <w:r>
        <w:rPr>
          <w:rFonts w:ascii="微软雅黑" w:hAnsi="微软雅黑" w:eastAsia="微软雅黑"/>
          <w:bCs/>
          <w:sz w:val="18"/>
          <w:szCs w:val="18"/>
        </w:rPr>
        <w:t>：符合IEEE 802.11</w:t>
      </w:r>
      <w:r>
        <w:rPr>
          <w:rFonts w:hint="eastAsia" w:ascii="微软雅黑" w:hAnsi="微软雅黑" w:eastAsia="微软雅黑"/>
          <w:bCs/>
          <w:sz w:val="18"/>
          <w:szCs w:val="18"/>
        </w:rPr>
        <w:t>b/g</w:t>
      </w:r>
      <w:r>
        <w:rPr>
          <w:rFonts w:ascii="微软雅黑" w:hAnsi="微软雅黑" w:eastAsia="微软雅黑"/>
          <w:bCs/>
          <w:sz w:val="18"/>
          <w:szCs w:val="18"/>
        </w:rPr>
        <w:t>/n标准，采用MIMO、OFDM</w:t>
      </w:r>
      <w:r>
        <w:rPr>
          <w:rFonts w:hint="eastAsia" w:ascii="微软雅黑" w:hAnsi="微软雅黑" w:eastAsia="微软雅黑"/>
          <w:bCs/>
          <w:sz w:val="18"/>
          <w:szCs w:val="18"/>
        </w:rPr>
        <w:t>、Beam</w:t>
      </w:r>
      <w:r>
        <w:rPr>
          <w:rFonts w:ascii="微软雅黑" w:hAnsi="微软雅黑" w:eastAsia="微软雅黑"/>
          <w:bCs/>
          <w:sz w:val="18"/>
          <w:szCs w:val="18"/>
        </w:rPr>
        <w:t>Forming</w:t>
      </w:r>
      <w:r>
        <w:rPr>
          <w:rFonts w:hint="eastAsia" w:ascii="微软雅黑" w:hAnsi="微软雅黑" w:eastAsia="微软雅黑"/>
          <w:bCs/>
          <w:sz w:val="18"/>
          <w:szCs w:val="18"/>
        </w:rPr>
        <w:t>等先进</w:t>
      </w:r>
      <w:r>
        <w:rPr>
          <w:rFonts w:ascii="微软雅黑" w:hAnsi="微软雅黑" w:eastAsia="微软雅黑"/>
          <w:bCs/>
          <w:sz w:val="18"/>
          <w:szCs w:val="18"/>
        </w:rPr>
        <w:t>技术；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</w:t>
      </w:r>
      <w:r>
        <w:rPr>
          <w:rFonts w:hint="eastAsia" w:ascii="微软雅黑" w:hAnsi="微软雅黑" w:eastAsia="微软雅黑"/>
          <w:bCs/>
          <w:sz w:val="18"/>
          <w:szCs w:val="18"/>
        </w:rPr>
        <w:t>0000小时，杜绝死机掉线等现象；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ascii="微软雅黑" w:hAnsi="微软雅黑" w:eastAsia="微软雅黑"/>
          <w:bCs/>
          <w:sz w:val="18"/>
          <w:szCs w:val="18"/>
        </w:rPr>
        <w:t>300</w:t>
      </w:r>
      <w:r>
        <w:rPr>
          <w:rFonts w:hint="eastAsia" w:ascii="微软雅黑" w:hAnsi="微软雅黑" w:eastAsia="微软雅黑"/>
          <w:bCs/>
          <w:sz w:val="18"/>
          <w:szCs w:val="18"/>
        </w:rPr>
        <w:t>Mbps；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ascii="微软雅黑" w:hAnsi="微软雅黑" w:eastAsia="微软雅黑"/>
          <w:bCs/>
          <w:sz w:val="18"/>
          <w:szCs w:val="18"/>
        </w:rPr>
        <w:t>40</w:t>
      </w:r>
      <w:r>
        <w:rPr>
          <w:rFonts w:hint="eastAsia" w:ascii="微软雅黑" w:hAnsi="微软雅黑" w:eastAsia="微软雅黑"/>
          <w:bCs/>
          <w:sz w:val="18"/>
          <w:szCs w:val="18"/>
        </w:rPr>
        <w:t xml:space="preserve">+用户； 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抗干扰性：采用BeamForming技术，可以更好抑制干扰，减少对网速的影响；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ascii="微软雅黑" w:hAnsi="微软雅黑" w:eastAsia="微软雅黑"/>
          <w:bCs/>
          <w:sz w:val="18"/>
          <w:szCs w:val="18"/>
        </w:rPr>
        <w:t>自动扫频</w:t>
      </w:r>
      <w:r>
        <w:rPr>
          <w:rFonts w:hint="eastAsia" w:ascii="微软雅黑" w:hAnsi="微软雅黑" w:eastAsia="微软雅黑"/>
          <w:bCs/>
          <w:sz w:val="18"/>
          <w:szCs w:val="18"/>
        </w:rPr>
        <w:t>：</w:t>
      </w:r>
      <w:r>
        <w:rPr>
          <w:rFonts w:ascii="微软雅黑" w:hAnsi="微软雅黑" w:eastAsia="微软雅黑"/>
          <w:bCs/>
          <w:sz w:val="18"/>
          <w:szCs w:val="18"/>
        </w:rPr>
        <w:t>支持动态频率选择(DFS)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能依周围无线环境状况，能自动扫描选择最佳信道；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 加密方式：支持</w:t>
      </w:r>
      <w:r>
        <w:rPr>
          <w:rFonts w:ascii="微软雅黑" w:hAnsi="微软雅黑" w:eastAsia="微软雅黑"/>
          <w:bCs/>
          <w:sz w:val="18"/>
          <w:szCs w:val="18"/>
        </w:rPr>
        <w:t>WPA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WAP2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AES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TKIP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</w:t>
      </w:r>
      <w:r>
        <w:rPr>
          <w:rFonts w:ascii="微软雅黑" w:hAnsi="微软雅黑" w:eastAsia="微软雅黑"/>
          <w:bCs/>
          <w:sz w:val="18"/>
          <w:szCs w:val="18"/>
        </w:rPr>
        <w:t>802.1</w:t>
      </w:r>
      <w:r>
        <w:rPr>
          <w:rFonts w:hint="eastAsia" w:ascii="微软雅黑" w:hAnsi="微软雅黑" w:eastAsia="微软雅黑"/>
          <w:bCs/>
          <w:sz w:val="18"/>
          <w:szCs w:val="18"/>
        </w:rPr>
        <w:t>X；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</w:t>
      </w:r>
      <w:r>
        <w:rPr>
          <w:rFonts w:ascii="微软雅黑" w:hAnsi="微软雅黑" w:eastAsia="微软雅黑"/>
          <w:bCs/>
          <w:sz w:val="18"/>
          <w:szCs w:val="18"/>
        </w:rPr>
        <w:t>AP</w:t>
      </w:r>
      <w:r>
        <w:rPr>
          <w:rFonts w:hint="eastAsia" w:ascii="微软雅黑" w:hAnsi="微软雅黑" w:eastAsia="微软雅黑"/>
          <w:bCs/>
          <w:sz w:val="18"/>
          <w:szCs w:val="18"/>
        </w:rPr>
        <w:t>即插即用，所有配置、固件升级、状态监控等都可以在AC控制器上完成，实现集群管理、统一部署，使无线网络系统的管理、维护变得简单易行；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功率可调：发射</w:t>
      </w:r>
      <w:r>
        <w:rPr>
          <w:rFonts w:ascii="微软雅黑" w:hAnsi="微软雅黑" w:eastAsia="微软雅黑"/>
          <w:bCs/>
          <w:sz w:val="18"/>
          <w:szCs w:val="18"/>
        </w:rPr>
        <w:t>功率可调</w:t>
      </w:r>
      <w:r>
        <w:rPr>
          <w:rFonts w:hint="eastAsia" w:ascii="微软雅黑" w:hAnsi="微软雅黑" w:eastAsia="微软雅黑"/>
          <w:bCs/>
          <w:sz w:val="18"/>
          <w:szCs w:val="18"/>
        </w:rPr>
        <w:t>，最高达</w:t>
      </w:r>
      <w:r>
        <w:rPr>
          <w:rFonts w:ascii="微软雅黑" w:hAnsi="微软雅黑" w:eastAsia="微软雅黑"/>
          <w:bCs/>
          <w:sz w:val="18"/>
          <w:szCs w:val="18"/>
        </w:rPr>
        <w:t>500</w:t>
      </w:r>
      <w:r>
        <w:rPr>
          <w:rFonts w:hint="eastAsia" w:ascii="微软雅黑" w:hAnsi="微软雅黑" w:eastAsia="微软雅黑"/>
          <w:bCs/>
          <w:sz w:val="18"/>
          <w:szCs w:val="18"/>
        </w:rPr>
        <w:t>m</w:t>
      </w:r>
      <w:r>
        <w:rPr>
          <w:rFonts w:ascii="微软雅黑" w:hAnsi="微软雅黑" w:eastAsia="微软雅黑"/>
          <w:bCs/>
          <w:sz w:val="18"/>
          <w:szCs w:val="18"/>
        </w:rPr>
        <w:t>W高功率射频输出；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绿色环保： 低功耗、低辐射，产品符合国家无线辐射安全规定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-932180</wp:posOffset>
            </wp:positionV>
            <wp:extent cx="7938770" cy="10944225"/>
            <wp:effectExtent l="0" t="0" r="0" b="0"/>
            <wp:wrapNone/>
            <wp:docPr id="14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8753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工业外观</w:t>
      </w:r>
      <w:r>
        <w:rPr>
          <w:rFonts w:hint="eastAsia" w:ascii="微软雅黑" w:hAnsi="微软雅黑" w:eastAsia="微软雅黑"/>
          <w:bCs/>
          <w:sz w:val="18"/>
          <w:szCs w:val="18"/>
        </w:rPr>
        <w:t>：乳白超薄流线型机体，由内而外的品质感，极易和任何装修风格相搭配；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72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7234" w:type="dxa"/>
            <w:tcBorders>
              <w:lef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UAP360Q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IEEE802.11b/g/n： 2.400-2.483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802.11b/g：-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98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dBm@1Mbps，-80dBm@54Mbps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802.11g/n：-96dBm@MCS0，-79dBm@MCS7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300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802.11g：6/9/12/18/24/36/48/54Mbps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802.11n：HT20 6.5/13/19.5/26/39/52/58.5/65/78/104/117/130/150Mbps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HT40 13.5/27/40.5/54/81/108/121.5/135/162/216/243/270/300Mbps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b/g/n，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DHCP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状态灯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状态灯指示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-1153795</wp:posOffset>
                  </wp:positionH>
                  <wp:positionV relativeFrom="paragraph">
                    <wp:posOffset>-934720</wp:posOffset>
                  </wp:positionV>
                  <wp:extent cx="7938770" cy="10944225"/>
                  <wp:effectExtent l="0" t="0" r="0" b="0"/>
                  <wp:wrapNone/>
                  <wp:docPr id="12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8753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345g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规格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257mm X87 mm X38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 PoE 供电（IEEE802.11af/at）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＜10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接口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网络接口：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PoE供电接口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电话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接口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电话接口：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*RJ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接口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内置3dBi全向天线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内置静电放电保护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Style w:val="9"/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20</w:t>
            </w:r>
            <w:r>
              <w:rPr>
                <w:rStyle w:val="9"/>
                <w:rFonts w:ascii="微软雅黑" w:hAnsi="微软雅黑" w:eastAsia="微软雅黑" w:cs="Arial"/>
                <w:color w:val="000000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55</w:t>
            </w:r>
            <w:bookmarkStart w:id="0" w:name="_GoBack"/>
            <w:bookmarkEnd w:id="0"/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95%</w:t>
            </w:r>
          </w:p>
        </w:tc>
      </w:tr>
    </w:tbl>
    <w:p>
      <w:pPr>
        <w:rPr>
          <w:rFonts w:ascii="微软雅黑" w:hAnsi="微软雅黑" w:eastAsia="微软雅黑"/>
          <w:color w:val="000000"/>
          <w:kern w:val="0"/>
          <w:sz w:val="24"/>
        </w:rPr>
      </w:pPr>
      <w:r>
        <w:rPr>
          <w:rFonts w:ascii="微软雅黑" w:hAnsi="微软雅黑" w:eastAsia="微软雅黑" w:cs="Arial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-827405</wp:posOffset>
                </wp:positionH>
                <wp:positionV relativeFrom="paragraph">
                  <wp:posOffset>5139690</wp:posOffset>
                </wp:positionV>
                <wp:extent cx="4823460" cy="516255"/>
                <wp:effectExtent l="0" t="0" r="0" b="0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65.15pt;margin-top:404.7pt;height:40.65pt;width:379.8pt;z-index:251662336;mso-width-relative:page;mso-height-relative:margin;mso-height-percent:200;" fillcolor="#FFFFFF" filled="t" stroked="f" coordsize="21600,21600" o:gfxdata="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7IrBgtkAAAAMAQAADwAAAAAAAAABACAAAAAiAAAAZHJzL2Rvd25yZXYueG1sUEsB&#10;AhQAFAAAAAgAh07iQBlYLm0tAgAAkAQAAA4AAAAAAAAAAQAgAAAAKAEAAGRycy9lMm9Eb2MueG1s&#10;UEsFBgAAAAAGAAYAWQEAAMcF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4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227777"/>
    <w:multiLevelType w:val="multilevel"/>
    <w:tmpl w:val="15227777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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kOGRmNDliNzhiMTkwYmM3Mjg2ZmUwYzJiZjcyODYifQ=="/>
    <w:docVar w:name="KSO_WPS_MARK_KEY" w:val="0a3666fe-c664-46ca-bfaf-663bab792ed4"/>
  </w:docVars>
  <w:rsids>
    <w:rsidRoot w:val="002F20CA"/>
    <w:rsid w:val="00006E65"/>
    <w:rsid w:val="0002672D"/>
    <w:rsid w:val="00034AB5"/>
    <w:rsid w:val="000358EF"/>
    <w:rsid w:val="0004363E"/>
    <w:rsid w:val="00052A21"/>
    <w:rsid w:val="000A49B9"/>
    <w:rsid w:val="000B42CF"/>
    <w:rsid w:val="000C1CFF"/>
    <w:rsid w:val="000C3A38"/>
    <w:rsid w:val="000E1287"/>
    <w:rsid w:val="000E6C43"/>
    <w:rsid w:val="000F52B8"/>
    <w:rsid w:val="00100D98"/>
    <w:rsid w:val="00105D5F"/>
    <w:rsid w:val="001204E8"/>
    <w:rsid w:val="0013635E"/>
    <w:rsid w:val="00140885"/>
    <w:rsid w:val="001552AD"/>
    <w:rsid w:val="00173C87"/>
    <w:rsid w:val="001A179C"/>
    <w:rsid w:val="001A2844"/>
    <w:rsid w:val="001A389C"/>
    <w:rsid w:val="001B6192"/>
    <w:rsid w:val="001F4F0C"/>
    <w:rsid w:val="002004EC"/>
    <w:rsid w:val="00203269"/>
    <w:rsid w:val="00236EDD"/>
    <w:rsid w:val="00290279"/>
    <w:rsid w:val="002D04C1"/>
    <w:rsid w:val="002D1C51"/>
    <w:rsid w:val="002E3110"/>
    <w:rsid w:val="002E5DA4"/>
    <w:rsid w:val="002F20CA"/>
    <w:rsid w:val="002F3BCD"/>
    <w:rsid w:val="00320615"/>
    <w:rsid w:val="0032632A"/>
    <w:rsid w:val="00350C8C"/>
    <w:rsid w:val="003737C2"/>
    <w:rsid w:val="00396800"/>
    <w:rsid w:val="003B7A83"/>
    <w:rsid w:val="003C0DFD"/>
    <w:rsid w:val="00417D22"/>
    <w:rsid w:val="00433C54"/>
    <w:rsid w:val="00476B46"/>
    <w:rsid w:val="004A1910"/>
    <w:rsid w:val="004B19D0"/>
    <w:rsid w:val="004B3039"/>
    <w:rsid w:val="004B4553"/>
    <w:rsid w:val="004C43A2"/>
    <w:rsid w:val="004C487C"/>
    <w:rsid w:val="004E49DF"/>
    <w:rsid w:val="00514C83"/>
    <w:rsid w:val="00536565"/>
    <w:rsid w:val="00574C12"/>
    <w:rsid w:val="00596EB1"/>
    <w:rsid w:val="005C5F76"/>
    <w:rsid w:val="005C64ED"/>
    <w:rsid w:val="0064217D"/>
    <w:rsid w:val="0066771F"/>
    <w:rsid w:val="006B687C"/>
    <w:rsid w:val="006E39C5"/>
    <w:rsid w:val="00721D54"/>
    <w:rsid w:val="00793DF7"/>
    <w:rsid w:val="007A4538"/>
    <w:rsid w:val="007E499F"/>
    <w:rsid w:val="00803239"/>
    <w:rsid w:val="008062DA"/>
    <w:rsid w:val="008160FD"/>
    <w:rsid w:val="0083186B"/>
    <w:rsid w:val="00834C55"/>
    <w:rsid w:val="0083565C"/>
    <w:rsid w:val="00891A34"/>
    <w:rsid w:val="00897142"/>
    <w:rsid w:val="008A0032"/>
    <w:rsid w:val="008D0E1A"/>
    <w:rsid w:val="008D4D20"/>
    <w:rsid w:val="008E55D0"/>
    <w:rsid w:val="0090237D"/>
    <w:rsid w:val="009044A6"/>
    <w:rsid w:val="00905B2B"/>
    <w:rsid w:val="00913359"/>
    <w:rsid w:val="009476CA"/>
    <w:rsid w:val="009648BA"/>
    <w:rsid w:val="00965EF1"/>
    <w:rsid w:val="00967D4C"/>
    <w:rsid w:val="00970952"/>
    <w:rsid w:val="0099616F"/>
    <w:rsid w:val="009B0245"/>
    <w:rsid w:val="009D469B"/>
    <w:rsid w:val="009E0E7C"/>
    <w:rsid w:val="00A0237B"/>
    <w:rsid w:val="00A17A73"/>
    <w:rsid w:val="00A222FA"/>
    <w:rsid w:val="00A431A1"/>
    <w:rsid w:val="00A64031"/>
    <w:rsid w:val="00AB5D25"/>
    <w:rsid w:val="00B041BA"/>
    <w:rsid w:val="00B1400A"/>
    <w:rsid w:val="00B1522A"/>
    <w:rsid w:val="00B37D95"/>
    <w:rsid w:val="00B55DA9"/>
    <w:rsid w:val="00B61EAB"/>
    <w:rsid w:val="00B77BF8"/>
    <w:rsid w:val="00B84975"/>
    <w:rsid w:val="00B929DF"/>
    <w:rsid w:val="00BA34C3"/>
    <w:rsid w:val="00BE227C"/>
    <w:rsid w:val="00C011F3"/>
    <w:rsid w:val="00C2265D"/>
    <w:rsid w:val="00C3480B"/>
    <w:rsid w:val="00C4623B"/>
    <w:rsid w:val="00C77558"/>
    <w:rsid w:val="00C83B30"/>
    <w:rsid w:val="00C95FD0"/>
    <w:rsid w:val="00CC007D"/>
    <w:rsid w:val="00CC0F5A"/>
    <w:rsid w:val="00CE2F6E"/>
    <w:rsid w:val="00CE42C0"/>
    <w:rsid w:val="00CF3AF2"/>
    <w:rsid w:val="00CF47B4"/>
    <w:rsid w:val="00D0007B"/>
    <w:rsid w:val="00D100A8"/>
    <w:rsid w:val="00D22E64"/>
    <w:rsid w:val="00D45607"/>
    <w:rsid w:val="00D91E08"/>
    <w:rsid w:val="00D946D9"/>
    <w:rsid w:val="00D979A1"/>
    <w:rsid w:val="00DA086B"/>
    <w:rsid w:val="00DB1AA8"/>
    <w:rsid w:val="00DD70D0"/>
    <w:rsid w:val="00DE152C"/>
    <w:rsid w:val="00E03058"/>
    <w:rsid w:val="00E34F90"/>
    <w:rsid w:val="00E421A6"/>
    <w:rsid w:val="00E441E9"/>
    <w:rsid w:val="00E52C47"/>
    <w:rsid w:val="00E56309"/>
    <w:rsid w:val="00E616DC"/>
    <w:rsid w:val="00E64F65"/>
    <w:rsid w:val="00E87723"/>
    <w:rsid w:val="00EB7AD5"/>
    <w:rsid w:val="00F466E7"/>
    <w:rsid w:val="00F63425"/>
    <w:rsid w:val="00F73DF2"/>
    <w:rsid w:val="00F80430"/>
    <w:rsid w:val="00F86DEC"/>
    <w:rsid w:val="00FD6DAA"/>
    <w:rsid w:val="00FE548E"/>
    <w:rsid w:val="01036C78"/>
    <w:rsid w:val="0ABB644B"/>
    <w:rsid w:val="18BA663E"/>
    <w:rsid w:val="1AC27A2C"/>
    <w:rsid w:val="21FC1A76"/>
    <w:rsid w:val="24C6674B"/>
    <w:rsid w:val="25583467"/>
    <w:rsid w:val="2561357D"/>
    <w:rsid w:val="2D287BC3"/>
    <w:rsid w:val="2D3B78F6"/>
    <w:rsid w:val="2FC260AC"/>
    <w:rsid w:val="35F42D38"/>
    <w:rsid w:val="3A887EF3"/>
    <w:rsid w:val="41081E36"/>
    <w:rsid w:val="444906F3"/>
    <w:rsid w:val="44937BC0"/>
    <w:rsid w:val="45CA7611"/>
    <w:rsid w:val="4BC13264"/>
    <w:rsid w:val="507451BE"/>
    <w:rsid w:val="61D91385"/>
    <w:rsid w:val="65FE7137"/>
    <w:rsid w:val="674A015A"/>
    <w:rsid w:val="6B23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autoRedefine/>
    <w:qFormat/>
    <w:uiPriority w:val="0"/>
    <w:rPr>
      <w:b/>
      <w:bCs/>
    </w:rPr>
  </w:style>
  <w:style w:type="character" w:styleId="9">
    <w:name w:val="Emphasis"/>
    <w:basedOn w:val="7"/>
    <w:autoRedefine/>
    <w:qFormat/>
    <w:uiPriority w:val="20"/>
    <w:rPr>
      <w:color w:val="CC0033"/>
    </w:rPr>
  </w:style>
  <w:style w:type="character" w:styleId="10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1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2"/>
    <w:autoRedefine/>
    <w:semiHidden/>
    <w:qFormat/>
    <w:uiPriority w:val="99"/>
    <w:rPr>
      <w:sz w:val="18"/>
      <w:szCs w:val="1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apple-converted-space"/>
    <w:basedOn w:val="7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BE4E9A-033A-4C78-A193-EC654117B6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1306</Words>
  <Characters>2011</Characters>
  <Lines>15</Lines>
  <Paragraphs>4</Paragraphs>
  <TotalTime>0</TotalTime>
  <ScaleCrop>false</ScaleCrop>
  <LinksUpToDate>false</LinksUpToDate>
  <CharactersWithSpaces>2049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2020-07-24T14:10:00Z</dcterms:created>
  <dc:creator>Administrator</dc:creator>
  <cp:lastModifiedBy>自愚</cp:lastModifiedBy>
  <dcterms:modified xsi:type="dcterms:W3CDTF">2024-02-28T02:39:01Z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257423FEFB524C738D986917CA57CB53_13</vt:lpwstr>
  </property>
</Properties>
</file>