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50" w:firstLineChars="50"/>
        <w:jc w:val="center"/>
        <w:rPr>
          <w:rFonts w:ascii="微软雅黑" w:hAnsi="微软雅黑" w:eastAsia="微软雅黑"/>
          <w:b/>
          <w:bCs/>
          <w:shadow/>
          <w:color w:val="808080"/>
          <w:sz w:val="30"/>
          <w:szCs w:val="30"/>
        </w:rPr>
      </w:pPr>
      <w:r>
        <w:rPr>
          <w:rFonts w:hint="eastAsia" w:ascii="微软雅黑" w:hAnsi="微软雅黑" w:eastAsia="微软雅黑"/>
          <w:b/>
          <w:bCs/>
          <w:shadow/>
          <w:color w:val="808080"/>
          <w:sz w:val="30"/>
          <w:szCs w:val="3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-1217295</wp:posOffset>
            </wp:positionH>
            <wp:positionV relativeFrom="paragraph">
              <wp:posOffset>-955040</wp:posOffset>
            </wp:positionV>
            <wp:extent cx="7816850" cy="10775950"/>
            <wp:effectExtent l="19050" t="0" r="0" b="0"/>
            <wp:wrapNone/>
            <wp:docPr id="10" name="图片 0" descr="背景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0" descr="背景1.jp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6850" cy="10775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/>
          <w:b/>
          <w:bCs/>
          <w:shadow/>
          <w:color w:val="808080"/>
          <w:sz w:val="30"/>
          <w:szCs w:val="3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4159250</wp:posOffset>
            </wp:positionH>
            <wp:positionV relativeFrom="paragraph">
              <wp:posOffset>-896620</wp:posOffset>
            </wp:positionV>
            <wp:extent cx="2247900" cy="787400"/>
            <wp:effectExtent l="0" t="0" r="0" b="0"/>
            <wp:wrapNone/>
            <wp:docPr id="7" name="图片 13" descr="天际通无线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3" descr="天际通无线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78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b/>
          <w:bCs/>
          <w:shadow/>
          <w:color w:val="808080"/>
          <w:sz w:val="30"/>
          <w:szCs w:val="30"/>
        </w:rPr>
        <w:t>SW</w:t>
      </w:r>
      <w:r>
        <w:rPr>
          <w:rFonts w:hint="eastAsia" w:ascii="微软雅黑" w:hAnsi="微软雅黑" w:eastAsia="微软雅黑"/>
          <w:b/>
          <w:bCs/>
          <w:shadow/>
          <w:color w:val="808080"/>
          <w:sz w:val="30"/>
          <w:szCs w:val="30"/>
        </w:rPr>
        <w:t>8000-UAP1260Q工业级双频千兆</w:t>
      </w:r>
      <w:r>
        <w:rPr>
          <w:rFonts w:ascii="微软雅黑" w:hAnsi="微软雅黑" w:eastAsia="微软雅黑"/>
          <w:b/>
          <w:bCs/>
          <w:shadow/>
          <w:color w:val="808080"/>
          <w:sz w:val="30"/>
          <w:szCs w:val="30"/>
        </w:rPr>
        <w:t>室外</w:t>
      </w:r>
      <w:r>
        <w:rPr>
          <w:rFonts w:hint="eastAsia" w:ascii="微软雅黑" w:hAnsi="微软雅黑" w:eastAsia="微软雅黑"/>
          <w:b/>
          <w:bCs/>
          <w:shadow/>
          <w:color w:val="808080"/>
          <w:sz w:val="30"/>
          <w:szCs w:val="30"/>
        </w:rPr>
        <w:t>无线AP</w:t>
      </w:r>
    </w:p>
    <w:p>
      <w:pPr>
        <w:jc w:val="center"/>
      </w:pPr>
      <w:r>
        <w:drawing>
          <wp:inline distT="0" distB="0" distL="0" distR="0">
            <wp:extent cx="1066800" cy="1655445"/>
            <wp:effectExtent l="0" t="0" r="0" b="0"/>
            <wp:docPr id="1" name="图片 1" descr="C:\Users\xiaofei\Desktop\图片\8a0808639674cfe6744b079bfad0435 拷贝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xiaofei\Desktop\图片\8a0808639674cfe6744b079bfad0435 拷贝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66923" cy="16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adjustRightInd w:val="0"/>
        <w:snapToGrid w:val="0"/>
        <w:spacing w:before="156" w:beforeLines="50" w:beforeAutospacing="0" w:after="0" w:afterAutospacing="0" w:line="360" w:lineRule="auto"/>
        <w:ind w:left="2" w:leftChars="1" w:firstLine="360" w:firstLineChars="200"/>
        <w:rPr>
          <w:rFonts w:ascii="微软雅黑" w:hAnsi="微软雅黑" w:eastAsia="微软雅黑"/>
          <w:sz w:val="18"/>
          <w:szCs w:val="18"/>
        </w:rPr>
      </w:pPr>
      <w:r>
        <w:rPr>
          <w:rFonts w:ascii="Arial Black" w:hAnsi="Arial Black" w:eastAsia="Adobe Gothic Std B"/>
          <w:i/>
          <w:color w:val="C00000"/>
          <w:sz w:val="18"/>
          <w:szCs w:val="18"/>
        </w:rPr>
        <w:t>Skywave</w:t>
      </w:r>
      <w:r>
        <w:rPr>
          <w:rFonts w:hint="eastAsia" w:ascii="微软雅黑" w:hAnsi="微软雅黑" w:eastAsia="微软雅黑"/>
          <w:sz w:val="18"/>
          <w:szCs w:val="18"/>
        </w:rPr>
        <w:t>（天际通）SW8000-UAP1260Q是一款基于802.11ac的工业级双频</w:t>
      </w:r>
      <w:r>
        <w:rPr>
          <w:rFonts w:ascii="微软雅黑" w:hAnsi="微软雅黑" w:eastAsia="微软雅黑"/>
          <w:sz w:val="18"/>
          <w:szCs w:val="18"/>
        </w:rPr>
        <w:t>千兆室外</w:t>
      </w:r>
      <w:r>
        <w:rPr>
          <w:rFonts w:hint="eastAsia" w:ascii="微软雅黑" w:hAnsi="微软雅黑" w:eastAsia="微软雅黑"/>
          <w:sz w:val="18"/>
          <w:szCs w:val="18"/>
        </w:rPr>
        <w:t>无线</w:t>
      </w:r>
      <w:r>
        <w:rPr>
          <w:rFonts w:ascii="微软雅黑" w:hAnsi="微软雅黑" w:eastAsia="微软雅黑"/>
          <w:sz w:val="18"/>
          <w:szCs w:val="18"/>
        </w:rPr>
        <w:t>AP</w:t>
      </w:r>
      <w:r>
        <w:rPr>
          <w:rFonts w:hint="eastAsia" w:ascii="微软雅黑" w:hAnsi="微软雅黑" w:eastAsia="微软雅黑"/>
          <w:sz w:val="18"/>
          <w:szCs w:val="18"/>
        </w:rPr>
        <w:t>，工作在2.4GHz/5.8GHz免许可频段，最高可提供</w:t>
      </w:r>
      <w:r>
        <w:rPr>
          <w:rFonts w:ascii="微软雅黑" w:hAnsi="微软雅黑" w:eastAsia="微软雅黑"/>
          <w:sz w:val="18"/>
          <w:szCs w:val="18"/>
        </w:rPr>
        <w:t>1167</w:t>
      </w:r>
      <w:r>
        <w:rPr>
          <w:rFonts w:hint="eastAsia" w:ascii="微软雅黑" w:hAnsi="微软雅黑" w:eastAsia="微软雅黑"/>
          <w:sz w:val="18"/>
          <w:szCs w:val="18"/>
        </w:rPr>
        <w:t>Mbps的数据传输速率。AP采用乳白超薄流线型机体，工作在FAP/TAP模式下，支持AC控制器统一管理，具有AP零配置、无缝漫游、传输速率高、稳定性好，接收灵敏度高、传输距离远等特点，特别适合办公环境、商业场所、教育医疗、酒店景区、物流仓储、智能制造、港口码头、石油化工、电力能源、大铁高铁等各行业的WIFI覆盖应用。</w:t>
      </w:r>
      <w:bookmarkStart w:id="0" w:name="_GoBack"/>
      <w:bookmarkEnd w:id="0"/>
    </w:p>
    <w:p>
      <w:pPr>
        <w:pStyle w:val="5"/>
        <w:adjustRightInd w:val="0"/>
        <w:snapToGrid w:val="0"/>
        <w:spacing w:before="0" w:beforeAutospacing="0" w:after="0" w:afterAutospacing="0" w:line="360" w:lineRule="auto"/>
        <w:ind w:left="2" w:leftChars="1" w:firstLine="360" w:firstLineChars="20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SW8000-UAP1260Q产品</w:t>
      </w:r>
      <w:r>
        <w:rPr>
          <w:rFonts w:ascii="微软雅黑" w:hAnsi="微软雅黑" w:eastAsia="微软雅黑"/>
          <w:sz w:val="18"/>
          <w:szCs w:val="18"/>
        </w:rPr>
        <w:t>支持</w:t>
      </w:r>
      <w:r>
        <w:rPr>
          <w:rFonts w:hint="eastAsia" w:ascii="微软雅黑" w:hAnsi="微软雅黑" w:eastAsia="微软雅黑"/>
          <w:sz w:val="18"/>
          <w:szCs w:val="18"/>
        </w:rPr>
        <w:t>AP工作模式，具有高功率、虚拟</w:t>
      </w:r>
      <w:r>
        <w:rPr>
          <w:rFonts w:ascii="微软雅黑" w:hAnsi="微软雅黑" w:eastAsia="微软雅黑"/>
          <w:sz w:val="18"/>
          <w:szCs w:val="18"/>
        </w:rPr>
        <w:t>AP</w:t>
      </w:r>
      <w:r>
        <w:rPr>
          <w:rFonts w:hint="eastAsia" w:ascii="微软雅黑" w:hAnsi="微软雅黑" w:eastAsia="微软雅黑"/>
          <w:sz w:val="18"/>
          <w:szCs w:val="18"/>
        </w:rPr>
        <w:t>等无线功能；可</w:t>
      </w:r>
      <w:r>
        <w:rPr>
          <w:rFonts w:ascii="微软雅黑" w:hAnsi="微软雅黑" w:eastAsia="微软雅黑"/>
          <w:sz w:val="18"/>
          <w:szCs w:val="18"/>
        </w:rPr>
        <w:t>将分布于建筑物</w:t>
      </w:r>
      <w:r>
        <w:rPr>
          <w:rFonts w:hint="eastAsia" w:ascii="微软雅黑" w:hAnsi="微软雅黑" w:eastAsia="微软雅黑"/>
          <w:sz w:val="18"/>
          <w:szCs w:val="18"/>
        </w:rPr>
        <w:t>内</w:t>
      </w:r>
      <w:r>
        <w:rPr>
          <w:rFonts w:ascii="微软雅黑" w:hAnsi="微软雅黑" w:eastAsia="微软雅黑"/>
          <w:sz w:val="18"/>
          <w:szCs w:val="18"/>
        </w:rPr>
        <w:t>的</w:t>
      </w:r>
      <w:r>
        <w:rPr>
          <w:rFonts w:hint="eastAsia" w:ascii="微软雅黑" w:hAnsi="微软雅黑" w:eastAsia="微软雅黑"/>
          <w:sz w:val="18"/>
          <w:szCs w:val="18"/>
        </w:rPr>
        <w:t>WIFI终端接入进来，应用范围广泛，拥有超强的免维护特性，基于以太网线供电技术，易于安装使用；由于无需铺设专用馈缆，可减少传输损耗、缩短施工周期，降低施工成本，为室内无线覆盖应用提供了可靠的、性价比极高的解决方案。</w:t>
      </w:r>
    </w:p>
    <w:p>
      <w:pPr>
        <w:rPr>
          <w:rStyle w:val="8"/>
          <w:rFonts w:ascii="微软雅黑" w:hAnsi="微软雅黑" w:eastAsia="微软雅黑"/>
          <w:bCs w:val="0"/>
          <w:sz w:val="18"/>
          <w:szCs w:val="18"/>
        </w:rPr>
      </w:pPr>
      <w:r>
        <w:rPr>
          <w:rStyle w:val="8"/>
          <w:rFonts w:hint="eastAsia" w:ascii="微软雅黑" w:hAnsi="微软雅黑" w:eastAsia="微软雅黑"/>
          <w:bCs w:val="0"/>
          <w:sz w:val="18"/>
          <w:szCs w:val="18"/>
        </w:rPr>
        <w:t>产品优势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标准兼容</w:t>
      </w:r>
      <w:r>
        <w:rPr>
          <w:rFonts w:ascii="微软雅黑" w:hAnsi="微软雅黑" w:eastAsia="微软雅黑"/>
          <w:bCs/>
          <w:sz w:val="18"/>
          <w:szCs w:val="18"/>
        </w:rPr>
        <w:t>：符合IEEE 802.11</w:t>
      </w:r>
      <w:r>
        <w:rPr>
          <w:rFonts w:hint="eastAsia" w:ascii="微软雅黑" w:hAnsi="微软雅黑" w:eastAsia="微软雅黑"/>
          <w:bCs/>
          <w:sz w:val="18"/>
          <w:szCs w:val="18"/>
        </w:rPr>
        <w:t>a/b/g</w:t>
      </w:r>
      <w:r>
        <w:rPr>
          <w:rFonts w:ascii="微软雅黑" w:hAnsi="微软雅黑" w:eastAsia="微软雅黑"/>
          <w:bCs/>
          <w:sz w:val="18"/>
          <w:szCs w:val="18"/>
        </w:rPr>
        <w:t>/n</w:t>
      </w:r>
      <w:r>
        <w:rPr>
          <w:rFonts w:hint="eastAsia" w:ascii="微软雅黑" w:hAnsi="微软雅黑" w:eastAsia="微软雅黑"/>
          <w:bCs/>
          <w:sz w:val="18"/>
          <w:szCs w:val="18"/>
        </w:rPr>
        <w:t>/ac</w:t>
      </w:r>
      <w:r>
        <w:rPr>
          <w:rFonts w:ascii="微软雅黑" w:hAnsi="微软雅黑" w:eastAsia="微软雅黑"/>
          <w:bCs/>
          <w:sz w:val="18"/>
          <w:szCs w:val="18"/>
        </w:rPr>
        <w:t>标准，采用MIMO、OFDM</w:t>
      </w:r>
      <w:r>
        <w:rPr>
          <w:rFonts w:hint="eastAsia" w:ascii="微软雅黑" w:hAnsi="微软雅黑" w:eastAsia="微软雅黑"/>
          <w:bCs/>
          <w:sz w:val="18"/>
          <w:szCs w:val="18"/>
        </w:rPr>
        <w:t>、Beam</w:t>
      </w:r>
      <w:r>
        <w:rPr>
          <w:rFonts w:ascii="微软雅黑" w:hAnsi="微软雅黑" w:eastAsia="微软雅黑"/>
          <w:bCs/>
          <w:sz w:val="18"/>
          <w:szCs w:val="18"/>
        </w:rPr>
        <w:t>Forming</w:t>
      </w:r>
      <w:r>
        <w:rPr>
          <w:rFonts w:hint="eastAsia" w:ascii="微软雅黑" w:hAnsi="微软雅黑" w:eastAsia="微软雅黑"/>
          <w:bCs/>
          <w:sz w:val="18"/>
          <w:szCs w:val="18"/>
        </w:rPr>
        <w:t>等先进</w:t>
      </w:r>
      <w:r>
        <w:rPr>
          <w:rFonts w:ascii="微软雅黑" w:hAnsi="微软雅黑" w:eastAsia="微软雅黑"/>
          <w:bCs/>
          <w:sz w:val="18"/>
          <w:szCs w:val="18"/>
        </w:rPr>
        <w:t>技术；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稳定可靠：平均无故障时间大于</w:t>
      </w:r>
      <w:r>
        <w:rPr>
          <w:rFonts w:ascii="微软雅黑" w:hAnsi="微软雅黑" w:eastAsia="微软雅黑"/>
          <w:bCs/>
          <w:sz w:val="18"/>
          <w:szCs w:val="18"/>
        </w:rPr>
        <w:t>30</w:t>
      </w:r>
      <w:r>
        <w:rPr>
          <w:rFonts w:hint="eastAsia" w:ascii="微软雅黑" w:hAnsi="微软雅黑" w:eastAsia="微软雅黑"/>
          <w:bCs/>
          <w:sz w:val="18"/>
          <w:szCs w:val="18"/>
        </w:rPr>
        <w:t>0000小时，杜绝死机掉线等现象；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超高速率：极速上网体验，无线速率高达</w:t>
      </w:r>
      <w:r>
        <w:rPr>
          <w:rFonts w:ascii="微软雅黑" w:hAnsi="微软雅黑" w:eastAsia="微软雅黑"/>
          <w:bCs/>
          <w:sz w:val="18"/>
          <w:szCs w:val="18"/>
        </w:rPr>
        <w:t>1167</w:t>
      </w:r>
      <w:r>
        <w:rPr>
          <w:rFonts w:hint="eastAsia" w:ascii="微软雅黑" w:hAnsi="微软雅黑" w:eastAsia="微软雅黑"/>
          <w:bCs/>
          <w:sz w:val="18"/>
          <w:szCs w:val="18"/>
        </w:rPr>
        <w:t>Mbps；</w:t>
      </w:r>
    </w:p>
    <w:p>
      <w:pPr>
        <w:pStyle w:val="16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待机容量：硬件平台性能卓越，单台AP最多支持可接入</w:t>
      </w:r>
      <w:r>
        <w:rPr>
          <w:rFonts w:ascii="微软雅黑" w:hAnsi="微软雅黑" w:eastAsia="微软雅黑"/>
          <w:bCs/>
          <w:sz w:val="18"/>
          <w:szCs w:val="18"/>
        </w:rPr>
        <w:t>1</w:t>
      </w:r>
      <w:r>
        <w:rPr>
          <w:rFonts w:hint="eastAsia" w:ascii="微软雅黑" w:hAnsi="微软雅黑" w:eastAsia="微软雅黑"/>
          <w:bCs/>
          <w:sz w:val="18"/>
          <w:szCs w:val="18"/>
        </w:rPr>
        <w:t>2</w:t>
      </w:r>
      <w:r>
        <w:rPr>
          <w:rFonts w:ascii="微软雅黑" w:hAnsi="微软雅黑" w:eastAsia="微软雅黑"/>
          <w:bCs/>
          <w:sz w:val="18"/>
          <w:szCs w:val="18"/>
        </w:rPr>
        <w:t>0</w:t>
      </w:r>
      <w:r>
        <w:rPr>
          <w:rFonts w:hint="eastAsia" w:ascii="微软雅黑" w:hAnsi="微软雅黑" w:eastAsia="微软雅黑"/>
          <w:bCs/>
          <w:sz w:val="18"/>
          <w:szCs w:val="18"/>
        </w:rPr>
        <w:t xml:space="preserve">+用户； 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无缝漫游：采用了独有的极速漫游技术，在多AP无线网络中，可以实现快速切换无缝漫游；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负载均衡：多台AP自动平均分配客户端流量，避免闲置和拥塞，保证带宽资源高效利用；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抗干扰性：采用BeamForming技术，可以更好抑制干扰，减少对网速的影响；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虚拟 AP：在一个AP实体上派生出多个虚拟AP；实现为不同的用户提供不同级别的网络访问；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ascii="微软雅黑" w:hAnsi="微软雅黑" w:eastAsia="微软雅黑"/>
          <w:bCs/>
          <w:sz w:val="18"/>
          <w:szCs w:val="18"/>
        </w:rPr>
        <w:t>自动扫频</w:t>
      </w:r>
      <w:r>
        <w:rPr>
          <w:rFonts w:hint="eastAsia" w:ascii="微软雅黑" w:hAnsi="微软雅黑" w:eastAsia="微软雅黑"/>
          <w:bCs/>
          <w:sz w:val="18"/>
          <w:szCs w:val="18"/>
        </w:rPr>
        <w:t>：</w:t>
      </w:r>
      <w:r>
        <w:rPr>
          <w:rFonts w:ascii="微软雅黑" w:hAnsi="微软雅黑" w:eastAsia="微软雅黑"/>
          <w:bCs/>
          <w:sz w:val="18"/>
          <w:szCs w:val="18"/>
        </w:rPr>
        <w:t>支持动态频率选择(DFS)</w:t>
      </w:r>
      <w:r>
        <w:rPr>
          <w:rFonts w:hint="eastAsia" w:ascii="微软雅黑" w:hAnsi="微软雅黑" w:eastAsia="微软雅黑"/>
          <w:bCs/>
          <w:sz w:val="18"/>
          <w:szCs w:val="18"/>
        </w:rPr>
        <w:t>，</w:t>
      </w:r>
      <w:r>
        <w:rPr>
          <w:rFonts w:ascii="微软雅黑" w:hAnsi="微软雅黑" w:eastAsia="微软雅黑"/>
          <w:bCs/>
          <w:sz w:val="18"/>
          <w:szCs w:val="18"/>
        </w:rPr>
        <w:t>能依周围无线环境状况，能自动扫描选择最佳信道；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网络安全：提供用户隔离、MAC地址黑名单过滤等多种安全策略；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加密方式：支持</w:t>
      </w:r>
      <w:r>
        <w:rPr>
          <w:rFonts w:ascii="微软雅黑" w:hAnsi="微软雅黑" w:eastAsia="微软雅黑"/>
          <w:bCs/>
          <w:sz w:val="18"/>
          <w:szCs w:val="18"/>
        </w:rPr>
        <w:t>WPA</w:t>
      </w:r>
      <w:r>
        <w:rPr>
          <w:rFonts w:hint="eastAsia" w:ascii="微软雅黑" w:hAnsi="微软雅黑" w:eastAsia="微软雅黑"/>
          <w:bCs/>
          <w:sz w:val="18"/>
          <w:szCs w:val="18"/>
        </w:rPr>
        <w:t>，</w:t>
      </w:r>
      <w:r>
        <w:rPr>
          <w:rFonts w:ascii="微软雅黑" w:hAnsi="微软雅黑" w:eastAsia="微软雅黑"/>
          <w:bCs/>
          <w:sz w:val="18"/>
          <w:szCs w:val="18"/>
        </w:rPr>
        <w:t>WAP2</w:t>
      </w:r>
      <w:r>
        <w:rPr>
          <w:rFonts w:hint="eastAsia" w:ascii="微软雅黑" w:hAnsi="微软雅黑" w:eastAsia="微软雅黑"/>
          <w:bCs/>
          <w:sz w:val="18"/>
          <w:szCs w:val="18"/>
        </w:rPr>
        <w:t>，</w:t>
      </w:r>
      <w:r>
        <w:rPr>
          <w:rFonts w:ascii="微软雅黑" w:hAnsi="微软雅黑" w:eastAsia="微软雅黑"/>
          <w:bCs/>
          <w:sz w:val="18"/>
          <w:szCs w:val="18"/>
        </w:rPr>
        <w:t>AES</w:t>
      </w:r>
      <w:r>
        <w:rPr>
          <w:rFonts w:hint="eastAsia" w:ascii="微软雅黑" w:hAnsi="微软雅黑" w:eastAsia="微软雅黑"/>
          <w:bCs/>
          <w:sz w:val="18"/>
          <w:szCs w:val="18"/>
        </w:rPr>
        <w:t>，</w:t>
      </w:r>
      <w:r>
        <w:rPr>
          <w:rFonts w:ascii="微软雅黑" w:hAnsi="微软雅黑" w:eastAsia="微软雅黑"/>
          <w:bCs/>
          <w:sz w:val="18"/>
          <w:szCs w:val="18"/>
        </w:rPr>
        <w:t>TKIP</w:t>
      </w:r>
      <w:r>
        <w:rPr>
          <w:rFonts w:hint="eastAsia" w:ascii="微软雅黑" w:hAnsi="微软雅黑" w:eastAsia="微软雅黑"/>
          <w:bCs/>
          <w:sz w:val="18"/>
          <w:szCs w:val="18"/>
        </w:rPr>
        <w:t>，</w:t>
      </w:r>
      <w:r>
        <w:rPr>
          <w:rFonts w:ascii="微软雅黑" w:hAnsi="微软雅黑" w:eastAsia="微软雅黑"/>
          <w:bCs/>
          <w:sz w:val="18"/>
          <w:szCs w:val="18"/>
        </w:rPr>
        <w:t>EAP</w:t>
      </w:r>
      <w:r>
        <w:rPr>
          <w:rFonts w:hint="eastAsia" w:ascii="微软雅黑" w:hAnsi="微软雅黑" w:eastAsia="微软雅黑"/>
          <w:bCs/>
          <w:sz w:val="18"/>
          <w:szCs w:val="18"/>
        </w:rPr>
        <w:t>和</w:t>
      </w:r>
      <w:r>
        <w:rPr>
          <w:rFonts w:ascii="微软雅黑" w:hAnsi="微软雅黑" w:eastAsia="微软雅黑"/>
          <w:bCs/>
          <w:sz w:val="18"/>
          <w:szCs w:val="18"/>
        </w:rPr>
        <w:t>802.1</w:t>
      </w:r>
      <w:r>
        <w:rPr>
          <w:rFonts w:hint="eastAsia" w:ascii="微软雅黑" w:hAnsi="微软雅黑" w:eastAsia="微软雅黑"/>
          <w:bCs/>
          <w:sz w:val="18"/>
          <w:szCs w:val="18"/>
        </w:rPr>
        <w:t>X；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集中管理：AP管理全部由AC控制器来完成，</w:t>
      </w:r>
      <w:r>
        <w:rPr>
          <w:rFonts w:ascii="微软雅黑" w:hAnsi="微软雅黑" w:eastAsia="微软雅黑"/>
          <w:bCs/>
          <w:sz w:val="18"/>
          <w:szCs w:val="18"/>
        </w:rPr>
        <w:t>AP</w:t>
      </w:r>
      <w:r>
        <w:rPr>
          <w:rFonts w:hint="eastAsia" w:ascii="微软雅黑" w:hAnsi="微软雅黑" w:eastAsia="微软雅黑"/>
          <w:bCs/>
          <w:sz w:val="18"/>
          <w:szCs w:val="18"/>
        </w:rPr>
        <w:t>即插即用，所有配置、固件升级、状态监控等都可以在AC控制器上完成，实现集群管理、统一部署，使无线网络系统的管理、维护变得简单易行；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功率可调：发射</w:t>
      </w:r>
      <w:r>
        <w:rPr>
          <w:rFonts w:ascii="微软雅黑" w:hAnsi="微软雅黑" w:eastAsia="微软雅黑"/>
          <w:bCs/>
          <w:sz w:val="18"/>
          <w:szCs w:val="18"/>
        </w:rPr>
        <w:t>功率可调</w:t>
      </w:r>
      <w:r>
        <w:rPr>
          <w:rFonts w:hint="eastAsia" w:ascii="微软雅黑" w:hAnsi="微软雅黑" w:eastAsia="微软雅黑"/>
          <w:bCs/>
          <w:sz w:val="18"/>
          <w:szCs w:val="18"/>
        </w:rPr>
        <w:t>，最高达</w:t>
      </w:r>
      <w:r>
        <w:rPr>
          <w:rFonts w:ascii="微软雅黑" w:hAnsi="微软雅黑" w:eastAsia="微软雅黑"/>
          <w:bCs/>
          <w:sz w:val="18"/>
          <w:szCs w:val="18"/>
        </w:rPr>
        <w:t>500</w:t>
      </w:r>
      <w:r>
        <w:rPr>
          <w:rFonts w:hint="eastAsia" w:ascii="微软雅黑" w:hAnsi="微软雅黑" w:eastAsia="微软雅黑"/>
          <w:bCs/>
          <w:sz w:val="18"/>
          <w:szCs w:val="18"/>
        </w:rPr>
        <w:t>m</w:t>
      </w:r>
      <w:r>
        <w:rPr>
          <w:rFonts w:ascii="微软雅黑" w:hAnsi="微软雅黑" w:eastAsia="微软雅黑"/>
          <w:bCs/>
          <w:sz w:val="18"/>
          <w:szCs w:val="18"/>
        </w:rPr>
        <w:t>W高功率射频输出；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PoE供电：支持PoE供电，方便施工与维护；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-1195705</wp:posOffset>
            </wp:positionH>
            <wp:positionV relativeFrom="paragraph">
              <wp:posOffset>-915670</wp:posOffset>
            </wp:positionV>
            <wp:extent cx="7938770" cy="10944225"/>
            <wp:effectExtent l="0" t="0" r="0" b="0"/>
            <wp:wrapNone/>
            <wp:docPr id="14" name="图片 0" descr="背景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0" descr="背景1.jp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38753" cy="1094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/>
          <w:bCs/>
          <w:sz w:val="18"/>
          <w:szCs w:val="18"/>
        </w:rPr>
        <w:t>绿色环保：低功耗、低辐射，产品符合国家无线辐射安全规定；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工业外观：乳白超薄流线型机体，由内而外的品质感，极易和任何装修风格相搭配；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部署简易：AP可即插即用，搭配便捷的安装部件，可实现AP的快速部署；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安装方式：抱杆安装。</w:t>
      </w:r>
    </w:p>
    <w:p>
      <w:pPr>
        <w:rPr>
          <w:rStyle w:val="8"/>
          <w:rFonts w:ascii="微软雅黑" w:hAnsi="微软雅黑" w:eastAsia="微软雅黑"/>
          <w:bCs w:val="0"/>
          <w:sz w:val="18"/>
          <w:szCs w:val="18"/>
        </w:rPr>
      </w:pPr>
      <w:r>
        <w:rPr>
          <w:rStyle w:val="8"/>
          <w:rFonts w:ascii="微软雅黑" w:hAnsi="微软雅黑" w:eastAsia="微软雅黑"/>
          <w:bCs w:val="0"/>
          <w:sz w:val="18"/>
          <w:szCs w:val="18"/>
        </w:rPr>
        <w:t>技术规格</w:t>
      </w:r>
    </w:p>
    <w:tbl>
      <w:tblPr>
        <w:tblStyle w:val="6"/>
        <w:tblW w:w="8278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44"/>
        <w:gridCol w:w="7234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60000"/>
            <w:vAlign w:val="center"/>
          </w:tcPr>
          <w:p>
            <w:pPr>
              <w:ind w:firstLine="90" w:firstLineChars="50"/>
              <w:jc w:val="center"/>
              <w:rPr>
                <w:rFonts w:ascii="微软雅黑" w:hAnsi="微软雅黑" w:eastAsia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产品型号</w:t>
            </w:r>
          </w:p>
        </w:tc>
        <w:tc>
          <w:tcPr>
            <w:tcW w:w="7234" w:type="dxa"/>
            <w:tcBorders>
              <w:left w:val="single" w:color="auto" w:sz="4" w:space="0"/>
            </w:tcBorders>
            <w:shd w:val="clear" w:color="auto" w:fill="B60000"/>
            <w:vAlign w:val="center"/>
          </w:tcPr>
          <w:p>
            <w:pPr>
              <w:jc w:val="center"/>
              <w:rPr>
                <w:rFonts w:ascii="微软雅黑" w:hAnsi="微软雅黑" w:eastAsia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SW8000-</w:t>
            </w: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UAP1260Q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82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b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color w:val="000000"/>
                <w:sz w:val="18"/>
                <w:szCs w:val="18"/>
              </w:rPr>
              <w:t>射频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频段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IEEE802.11a/b/g/n/ac：2.4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GHZ：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2.400-2.483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5GHz：5.150~5.875GHz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信道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5MHz、10MHz、20MHz、40MHz、80MHz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RF功率输出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2.4GHz:500mW；5.8GHz:500mW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灵敏度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802.11a/g：-97dBm@6Mbps，-81dBm@54Mbps</w:t>
            </w:r>
          </w:p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802.11b：-96dBm@1Mbps，-80dBm@11Mbps</w:t>
            </w:r>
          </w:p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802.11n HT20：-95dBm@MCS0/8，-75dBm@MCS7/15</w:t>
            </w:r>
          </w:p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802.11n HT40：-92dBm@MCS0/8，-74dBm@MCS7/15</w:t>
            </w:r>
          </w:p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802.11ac VTH20：-90 dBm @ MCS0NSS1，-67 dBm @ MCS8NSS1</w:t>
            </w:r>
          </w:p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802.11ac VTH40：-87 dBm @ MCS0NSS1，-62 dBm @ MCS9NSS1</w:t>
            </w:r>
          </w:p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802.11ac VTH80：-84 dBm @ MCS0NSS1，-59 dBm @ MCS9NSS1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调制方式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OFDM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：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BPSK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QPSK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16-QAM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64-QAM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256-QAM</w:t>
            </w:r>
          </w:p>
          <w:p>
            <w:pPr>
              <w:widowControl/>
              <w:wordWrap w:val="0"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DSSS：DBPSK DQPSK CCK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82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color w:val="000000"/>
                <w:sz w:val="18"/>
                <w:szCs w:val="18"/>
              </w:rPr>
              <w:t>数据和工作参数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最大速率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1167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Mbps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自动速率选择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</w:rPr>
              <w:t>802.11a/g（HT</w:t>
            </w:r>
            <w:r>
              <w:rPr>
                <w:rFonts w:ascii="微软雅黑" w:hAnsi="微软雅黑" w:eastAsia="微软雅黑" w:cs="Arial"/>
                <w:color w:val="000000" w:themeColor="text1"/>
                <w:sz w:val="18"/>
                <w:szCs w:val="18"/>
              </w:rPr>
              <w:t>20</w:t>
            </w: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</w:rPr>
              <w:t>）：6/9/12/18/24/36/48/54Mbps</w:t>
            </w:r>
          </w:p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802.11b：1/2/5.5/11 Mbps</w:t>
            </w:r>
          </w:p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802.11n(HT20) 6.5/13/19.5/26/39/52/58.5/65/78/104/117/130/150Mbps</w:t>
            </w:r>
          </w:p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(HT40) 13.5/27/40.5/54/81/108/121.5/135/162/216/243/270/300Mbps</w:t>
            </w:r>
          </w:p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</w:rPr>
              <w:t>802.11ac（HT8</w:t>
            </w:r>
            <w:r>
              <w:rPr>
                <w:rFonts w:ascii="微软雅黑" w:hAnsi="微软雅黑" w:eastAsia="微软雅黑" w:cs="Arial"/>
                <w:color w:val="000000" w:themeColor="text1"/>
                <w:sz w:val="18"/>
                <w:szCs w:val="18"/>
              </w:rPr>
              <w:t>0</w:t>
            </w: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</w:rPr>
              <w:t>）：65/130/195/260/390/520/585/650/780/86</w:t>
            </w:r>
            <w:r>
              <w:rPr>
                <w:rFonts w:ascii="微软雅黑" w:hAnsi="微软雅黑" w:eastAsia="微软雅黑" w:cs="Arial"/>
                <w:color w:val="000000" w:themeColor="text1"/>
                <w:sz w:val="18"/>
                <w:szCs w:val="18"/>
              </w:rPr>
              <w:t>7</w:t>
            </w: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</w:rPr>
              <w:t>Mbps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标准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IEEE802.11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a/b/g/n/ac，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IIEEE 802.3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u，IEEE 802.3d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支持的协议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CSMA/CA，TCP/IP，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IPX/SPX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，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NetBEUI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，DHCP，SNMP，STP，NTP NDIS3，NDIS4，NDIS5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82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color w:val="000000"/>
                <w:sz w:val="18"/>
                <w:szCs w:val="18"/>
              </w:rPr>
              <w:t>功能与管理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工作模式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无线AP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/网关/ISP/中继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路由功能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静态路由、动态路由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DHCP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虚拟AP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最多支持4个VWLAN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SNMP MIB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状态灯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状态灯指示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看门狗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重启复位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支持按时或定时重启设备，支持硬件、软件复位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基于Web管理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-1339850</wp:posOffset>
                  </wp:positionH>
                  <wp:positionV relativeFrom="paragraph">
                    <wp:posOffset>-943610</wp:posOffset>
                  </wp:positionV>
                  <wp:extent cx="7938770" cy="10944225"/>
                  <wp:effectExtent l="0" t="0" r="0" b="0"/>
                  <wp:wrapNone/>
                  <wp:docPr id="12" name="图片 0" descr="背景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0" descr="背景1.jp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38753" cy="1094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Telnet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82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b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安全特性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数据加密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WPA/WPA2/AES/TKIP/EAP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802.1X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MAC过滤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SSID隐藏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用户隔离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82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硬件规格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尺寸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</w:rPr>
              <w:t>450×270×90 mm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重量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1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.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1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Kg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电源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支持千兆 PoE 供电（IEEE802.11af/at）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功耗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&lt; 15W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网络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接口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网络接口：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1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*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10 /100/ 1000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Mbps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PoE供电接口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天线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内置6dBi双频全向天线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安装固定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抱杆安装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82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环境要求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环境适应性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I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P67一体化全封闭设计防尘防水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静电保护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内置静电放电保护：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20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KeV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浪涌防护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差模：±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4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KV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工作温度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- 50℃ ~ +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0℃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储存温度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-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5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5℃ ~ +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9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0℃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工作湿度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5%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~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95%</w:t>
            </w:r>
          </w:p>
        </w:tc>
      </w:tr>
    </w:tbl>
    <w:p>
      <w:pPr>
        <w:rPr>
          <w:rFonts w:ascii="微软雅黑" w:hAnsi="微软雅黑" w:eastAsia="微软雅黑"/>
          <w:color w:val="000000"/>
          <w:kern w:val="0"/>
          <w:sz w:val="24"/>
        </w:rPr>
      </w:pPr>
      <w:r>
        <w:rPr>
          <w:rFonts w:ascii="微软雅黑" w:hAnsi="微软雅黑" w:eastAsia="微软雅黑" w:cs="Arial"/>
          <w:sz w:val="18"/>
          <w:szCs w:val="18"/>
        </w:rPr>
        <w:pict>
          <v:shape id="_x0000_s2050" o:spid="_x0000_s2050" o:spt="202" type="#_x0000_t202" style="position:absolute;left:0pt;margin-left:-62.1pt;margin-top:309.6pt;height:40.65pt;width:379.8pt;z-index:251662336;mso-width-relative:margin;mso-height-relative:margin;mso-height-percent:200;" filled="t" stroked="f" coordsize="21600,21600">
            <v:path/>
            <v:fill type="gradient" on="t" color2="fill darken(118)" opacity="0f" o:opacity2="0f" focus="100%" focussize="0,0" method="linear sigma" recolor="t" rotate="t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pStyle w:val="3"/>
                    <w:rPr>
                      <w:rFonts w:ascii="微软雅黑" w:hAnsi="微软雅黑" w:eastAsia="微软雅黑" w:cs="微软雅黑"/>
                      <w:sz w:val="13"/>
                      <w:szCs w:val="13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sz w:val="13"/>
                      <w:szCs w:val="13"/>
                    </w:rPr>
                    <w:t>版权</w:t>
                  </w:r>
                  <w:r>
                    <w:rPr>
                      <w:rFonts w:ascii="微软雅黑" w:hAnsi="微软雅黑" w:eastAsia="微软雅黑" w:cs="微软雅黑"/>
                      <w:sz w:val="13"/>
                      <w:szCs w:val="13"/>
                    </w:rPr>
                    <w:t>@</w:t>
                  </w:r>
                  <w:r>
                    <w:rPr>
                      <w:rFonts w:hint="eastAsia" w:ascii="微软雅黑" w:hAnsi="微软雅黑" w:eastAsia="微软雅黑" w:cs="微软雅黑"/>
                      <w:sz w:val="13"/>
                      <w:szCs w:val="13"/>
                    </w:rPr>
                    <w:t>天际通联（北京）科技有限公司，保留所有权利。</w:t>
                  </w:r>
                </w:p>
                <w:p>
                  <w:pPr>
                    <w:pStyle w:val="3"/>
                    <w:rPr>
                      <w:rFonts w:ascii="微软雅黑" w:hAnsi="微软雅黑" w:eastAsia="微软雅黑" w:cs="微软雅黑"/>
                      <w:sz w:val="13"/>
                      <w:szCs w:val="13"/>
                    </w:rPr>
                  </w:pPr>
                  <w:r>
                    <w:rPr>
                      <w:rFonts w:ascii="微软雅黑" w:hAnsi="微软雅黑" w:eastAsia="微软雅黑" w:cs="微软雅黑"/>
                      <w:sz w:val="13"/>
                      <w:szCs w:val="13"/>
                    </w:rPr>
                    <w:t>Skywave</w:t>
                  </w:r>
                  <w:r>
                    <w:rPr>
                      <w:rFonts w:hint="eastAsia" w:ascii="微软雅黑" w:hAnsi="微软雅黑" w:eastAsia="微软雅黑" w:cs="微软雅黑"/>
                      <w:sz w:val="13"/>
                      <w:szCs w:val="13"/>
                    </w:rPr>
                    <w:t>是天际通联（北京）科技有限公司的注册商标。所有其他商标是其各自所有者的财产。内容变更恕不另行通知。</w:t>
                  </w:r>
                </w:p>
                <w:p>
                  <w:pPr>
                    <w:pStyle w:val="3"/>
                    <w:rPr>
                      <w:rFonts w:ascii="微软雅黑" w:hAnsi="微软雅黑" w:eastAsia="微软雅黑" w:cs="微软雅黑"/>
                      <w:sz w:val="13"/>
                      <w:szCs w:val="13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sz w:val="13"/>
                      <w:szCs w:val="13"/>
                    </w:rPr>
                    <w:t>天际通联（北京）科技有限公司</w:t>
                  </w:r>
                  <w:r>
                    <w:rPr>
                      <w:rFonts w:ascii="微软雅黑" w:hAnsi="微软雅黑" w:eastAsia="微软雅黑" w:cs="微软雅黑"/>
                      <w:sz w:val="13"/>
                      <w:szCs w:val="13"/>
                    </w:rPr>
                    <w:t xml:space="preserve">  |  </w:t>
                  </w:r>
                  <w:r>
                    <w:fldChar w:fldCharType="begin"/>
                  </w:r>
                  <w:r>
                    <w:instrText xml:space="preserve"> HYPERLINK "https://www.skywavewifi.com" </w:instrText>
                  </w:r>
                  <w:r>
                    <w:fldChar w:fldCharType="separate"/>
                  </w:r>
                  <w:r>
                    <w:rPr>
                      <w:rStyle w:val="10"/>
                      <w:rFonts w:ascii="微软雅黑" w:hAnsi="微软雅黑" w:eastAsia="微软雅黑" w:cs="微软雅黑"/>
                      <w:sz w:val="13"/>
                      <w:szCs w:val="13"/>
                    </w:rPr>
                    <w:t>https://www.skywavewifi.com</w:t>
                  </w:r>
                  <w:r>
                    <w:rPr>
                      <w:rStyle w:val="10"/>
                      <w:rFonts w:ascii="微软雅黑" w:hAnsi="微软雅黑" w:eastAsia="微软雅黑" w:cs="微软雅黑"/>
                      <w:sz w:val="13"/>
                      <w:szCs w:val="13"/>
                    </w:rPr>
                    <w:fldChar w:fldCharType="end"/>
                  </w:r>
                  <w:r>
                    <w:rPr>
                      <w:rFonts w:hint="eastAsia" w:ascii="微软雅黑" w:hAnsi="微软雅黑" w:eastAsia="微软雅黑" w:cs="微软雅黑"/>
                      <w:sz w:val="13"/>
                      <w:szCs w:val="13"/>
                    </w:rPr>
                    <w:t xml:space="preserve">  010-86469922</w:t>
                  </w:r>
                </w:p>
              </w:txbxContent>
            </v:textbox>
          </v:shape>
        </w:pic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  <w:font w:name="Adobe Gothic Std B">
    <w:altName w:val="Yu Gothic"/>
    <w:panose1 w:val="00000000000000000000"/>
    <w:charset w:val="80"/>
    <w:family w:val="swiss"/>
    <w:pitch w:val="default"/>
    <w:sig w:usb0="00000000" w:usb1="00000000" w:usb2="00000010" w:usb3="00000000" w:csb0="002A0005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4133850</wp:posOffset>
          </wp:positionH>
          <wp:positionV relativeFrom="paragraph">
            <wp:posOffset>116840</wp:posOffset>
          </wp:positionV>
          <wp:extent cx="2343150" cy="285750"/>
          <wp:effectExtent l="0" t="0" r="0" b="0"/>
          <wp:wrapNone/>
          <wp:docPr id="4" name="图片 1" descr="C:\Users\Administrator\Desktop\未标题1111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1" descr="C:\Users\Administrator\Desktop\未标题1111-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6810" t="38868" r="25049" b="49811"/>
                  <a:stretch>
                    <a:fillRect/>
                  </a:stretch>
                </pic:blipFill>
                <pic:spPr>
                  <a:xfrm>
                    <a:off x="0" y="0"/>
                    <a:ext cx="2343150" cy="285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eastAsia="Times New Roman"/>
        <w:snapToGrid w:val="0"/>
        <w:color w:val="000000"/>
        <w:w w:val="0"/>
        <w:kern w:val="0"/>
        <w:sz w:val="0"/>
        <w:szCs w:val="0"/>
        <w:u w:color="000000"/>
        <w:shd w:val="clear" w:color="000000" w:fill="000000"/>
      </w:rPr>
      <w:t xml:space="preserve"> </w:t>
    </w:r>
    <w:r>
      <w:ptab w:relativeTo="margin" w:alignment="left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227777"/>
    <w:multiLevelType w:val="multilevel"/>
    <w:tmpl w:val="15227777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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ZkOGRmNDliNzhiMTkwYmM3Mjg2ZmUwYzJiZjcyODYifQ=="/>
    <w:docVar w:name="KSO_WPS_MARK_KEY" w:val="0a85a2d4-4b3f-4494-8d9d-9f9febf4d8f3"/>
  </w:docVars>
  <w:rsids>
    <w:rsidRoot w:val="002F20CA"/>
    <w:rsid w:val="000062C1"/>
    <w:rsid w:val="00006E65"/>
    <w:rsid w:val="0002672D"/>
    <w:rsid w:val="0004363E"/>
    <w:rsid w:val="000A49B9"/>
    <w:rsid w:val="000B42CF"/>
    <w:rsid w:val="000C0276"/>
    <w:rsid w:val="000C1CFF"/>
    <w:rsid w:val="000C5D31"/>
    <w:rsid w:val="000D41C9"/>
    <w:rsid w:val="000D74A4"/>
    <w:rsid w:val="000E6C43"/>
    <w:rsid w:val="000F52B8"/>
    <w:rsid w:val="00100D98"/>
    <w:rsid w:val="00103784"/>
    <w:rsid w:val="00105D5F"/>
    <w:rsid w:val="00113463"/>
    <w:rsid w:val="001204E8"/>
    <w:rsid w:val="001343A9"/>
    <w:rsid w:val="0013635E"/>
    <w:rsid w:val="00140C15"/>
    <w:rsid w:val="001552AD"/>
    <w:rsid w:val="00173C87"/>
    <w:rsid w:val="001A179C"/>
    <w:rsid w:val="001B6192"/>
    <w:rsid w:val="001F32FF"/>
    <w:rsid w:val="001F4F0C"/>
    <w:rsid w:val="002004EC"/>
    <w:rsid w:val="002007AF"/>
    <w:rsid w:val="002B466E"/>
    <w:rsid w:val="002D04C1"/>
    <w:rsid w:val="002D1C51"/>
    <w:rsid w:val="002E3110"/>
    <w:rsid w:val="002F20CA"/>
    <w:rsid w:val="002F3BCD"/>
    <w:rsid w:val="00320615"/>
    <w:rsid w:val="0032632A"/>
    <w:rsid w:val="003305BB"/>
    <w:rsid w:val="003460DD"/>
    <w:rsid w:val="00350C8C"/>
    <w:rsid w:val="00363615"/>
    <w:rsid w:val="003737C2"/>
    <w:rsid w:val="00396800"/>
    <w:rsid w:val="003B7A83"/>
    <w:rsid w:val="003C0DFD"/>
    <w:rsid w:val="003E736E"/>
    <w:rsid w:val="003F43DB"/>
    <w:rsid w:val="00417D22"/>
    <w:rsid w:val="004326D5"/>
    <w:rsid w:val="00433C54"/>
    <w:rsid w:val="004436AC"/>
    <w:rsid w:val="004B3039"/>
    <w:rsid w:val="004B7CF4"/>
    <w:rsid w:val="004C43A2"/>
    <w:rsid w:val="00514C83"/>
    <w:rsid w:val="00536565"/>
    <w:rsid w:val="00567127"/>
    <w:rsid w:val="00596EB1"/>
    <w:rsid w:val="005A4FA6"/>
    <w:rsid w:val="005B12A4"/>
    <w:rsid w:val="005C34E4"/>
    <w:rsid w:val="005C5F76"/>
    <w:rsid w:val="005C64ED"/>
    <w:rsid w:val="005D3CD9"/>
    <w:rsid w:val="005E03EB"/>
    <w:rsid w:val="005E37BB"/>
    <w:rsid w:val="00600FB2"/>
    <w:rsid w:val="0062479C"/>
    <w:rsid w:val="00666A4F"/>
    <w:rsid w:val="0066771F"/>
    <w:rsid w:val="006B687C"/>
    <w:rsid w:val="0070164F"/>
    <w:rsid w:val="00721D54"/>
    <w:rsid w:val="00793DF7"/>
    <w:rsid w:val="007A4538"/>
    <w:rsid w:val="007D187A"/>
    <w:rsid w:val="007E499F"/>
    <w:rsid w:val="00803239"/>
    <w:rsid w:val="00830B2E"/>
    <w:rsid w:val="0083186B"/>
    <w:rsid w:val="00834C55"/>
    <w:rsid w:val="00897142"/>
    <w:rsid w:val="008B5E39"/>
    <w:rsid w:val="008D0E1A"/>
    <w:rsid w:val="008D4D20"/>
    <w:rsid w:val="008E55D0"/>
    <w:rsid w:val="0090237D"/>
    <w:rsid w:val="009044A6"/>
    <w:rsid w:val="00914BA5"/>
    <w:rsid w:val="00916CCB"/>
    <w:rsid w:val="009476CA"/>
    <w:rsid w:val="009648BA"/>
    <w:rsid w:val="0098680A"/>
    <w:rsid w:val="0099616F"/>
    <w:rsid w:val="009A6FC0"/>
    <w:rsid w:val="009D469B"/>
    <w:rsid w:val="009E0E7C"/>
    <w:rsid w:val="009E2590"/>
    <w:rsid w:val="009E2726"/>
    <w:rsid w:val="00A0237B"/>
    <w:rsid w:val="00A06D46"/>
    <w:rsid w:val="00A431A1"/>
    <w:rsid w:val="00AB5D25"/>
    <w:rsid w:val="00AE6CCC"/>
    <w:rsid w:val="00B041BA"/>
    <w:rsid w:val="00B07BC9"/>
    <w:rsid w:val="00B1400A"/>
    <w:rsid w:val="00B1522A"/>
    <w:rsid w:val="00B551B0"/>
    <w:rsid w:val="00B55DA9"/>
    <w:rsid w:val="00B77BF8"/>
    <w:rsid w:val="00B84975"/>
    <w:rsid w:val="00B929DF"/>
    <w:rsid w:val="00BA34C3"/>
    <w:rsid w:val="00BD0F9D"/>
    <w:rsid w:val="00BE227C"/>
    <w:rsid w:val="00BF3B79"/>
    <w:rsid w:val="00C011F3"/>
    <w:rsid w:val="00C3480B"/>
    <w:rsid w:val="00C35AF8"/>
    <w:rsid w:val="00C4623B"/>
    <w:rsid w:val="00C83B30"/>
    <w:rsid w:val="00C862C3"/>
    <w:rsid w:val="00C95FD0"/>
    <w:rsid w:val="00CC0F5A"/>
    <w:rsid w:val="00CD24DA"/>
    <w:rsid w:val="00CE2F6E"/>
    <w:rsid w:val="00CF47B4"/>
    <w:rsid w:val="00CF4861"/>
    <w:rsid w:val="00D0007B"/>
    <w:rsid w:val="00D100A8"/>
    <w:rsid w:val="00D22E64"/>
    <w:rsid w:val="00D26439"/>
    <w:rsid w:val="00D323A5"/>
    <w:rsid w:val="00D45607"/>
    <w:rsid w:val="00D47F10"/>
    <w:rsid w:val="00D60F06"/>
    <w:rsid w:val="00D65765"/>
    <w:rsid w:val="00D734B2"/>
    <w:rsid w:val="00D91E08"/>
    <w:rsid w:val="00DB1AA8"/>
    <w:rsid w:val="00DE152C"/>
    <w:rsid w:val="00E34F90"/>
    <w:rsid w:val="00E421A6"/>
    <w:rsid w:val="00E52C47"/>
    <w:rsid w:val="00E56309"/>
    <w:rsid w:val="00E616DC"/>
    <w:rsid w:val="00E64F65"/>
    <w:rsid w:val="00E87723"/>
    <w:rsid w:val="00EB7AD5"/>
    <w:rsid w:val="00EE6605"/>
    <w:rsid w:val="00EF375D"/>
    <w:rsid w:val="00F11F93"/>
    <w:rsid w:val="00F16D56"/>
    <w:rsid w:val="00F17508"/>
    <w:rsid w:val="00F23BB8"/>
    <w:rsid w:val="00F466E7"/>
    <w:rsid w:val="00F561C5"/>
    <w:rsid w:val="00F62751"/>
    <w:rsid w:val="00F63425"/>
    <w:rsid w:val="00F73DF2"/>
    <w:rsid w:val="00F80430"/>
    <w:rsid w:val="00F86DEC"/>
    <w:rsid w:val="00FC54C2"/>
    <w:rsid w:val="00FD6DAA"/>
    <w:rsid w:val="043F55ED"/>
    <w:rsid w:val="07DE427B"/>
    <w:rsid w:val="11D90CFE"/>
    <w:rsid w:val="217A7BCA"/>
    <w:rsid w:val="28471CB0"/>
    <w:rsid w:val="295B52D4"/>
    <w:rsid w:val="2C1B61FD"/>
    <w:rsid w:val="301C7DD5"/>
    <w:rsid w:val="58B97BC1"/>
    <w:rsid w:val="74B21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Times New Roman"/>
      <w:color w:val="000000"/>
      <w:kern w:val="0"/>
      <w:sz w:val="24"/>
    </w:rPr>
  </w:style>
  <w:style w:type="character" w:styleId="8">
    <w:name w:val="Strong"/>
    <w:qFormat/>
    <w:uiPriority w:val="0"/>
    <w:rPr>
      <w:b/>
      <w:bCs/>
    </w:rPr>
  </w:style>
  <w:style w:type="character" w:styleId="9">
    <w:name w:val="Emphasis"/>
    <w:basedOn w:val="7"/>
    <w:qFormat/>
    <w:uiPriority w:val="20"/>
    <w:rPr>
      <w:color w:val="CC0033"/>
    </w:rPr>
  </w:style>
  <w:style w:type="character" w:styleId="10">
    <w:name w:val="Hyperlink"/>
    <w:basedOn w:val="7"/>
    <w:autoRedefine/>
    <w:qFormat/>
    <w:uiPriority w:val="0"/>
    <w:rPr>
      <w:color w:val="0000FF"/>
      <w:u w:val="single"/>
    </w:rPr>
  </w:style>
  <w:style w:type="character" w:customStyle="1" w:styleId="11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12">
    <w:name w:val="页脚 字符"/>
    <w:basedOn w:val="7"/>
    <w:link w:val="3"/>
    <w:autoRedefine/>
    <w:qFormat/>
    <w:uiPriority w:val="99"/>
    <w:rPr>
      <w:sz w:val="18"/>
      <w:szCs w:val="18"/>
    </w:rPr>
  </w:style>
  <w:style w:type="character" w:customStyle="1" w:styleId="13">
    <w:name w:val="批注框文本 字符"/>
    <w:basedOn w:val="7"/>
    <w:link w:val="2"/>
    <w:autoRedefine/>
    <w:semiHidden/>
    <w:qFormat/>
    <w:uiPriority w:val="99"/>
    <w:rPr>
      <w:sz w:val="18"/>
      <w:szCs w:val="18"/>
    </w:rPr>
  </w:style>
  <w:style w:type="paragraph" w:styleId="14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15">
    <w:name w:val="apple-converted-space"/>
    <w:basedOn w:val="7"/>
    <w:autoRedefine/>
    <w:qFormat/>
    <w:uiPriority w:val="0"/>
  </w:style>
  <w:style w:type="paragraph" w:customStyle="1" w:styleId="16">
    <w:name w:val="列出段落1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50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3E78C38-C030-4524-B275-DA7DBCF6B9D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386</Words>
  <Characters>2204</Characters>
  <Lines>18</Lines>
  <Paragraphs>5</Paragraphs>
  <TotalTime>4</TotalTime>
  <ScaleCrop>false</ScaleCrop>
  <LinksUpToDate>false</LinksUpToDate>
  <CharactersWithSpaces>2585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2020-07-24T14:10:00Z</dcterms:created>
  <dc:creator>Administrator</dc:creator>
  <cp:lastModifiedBy>自愚</cp:lastModifiedBy>
  <dcterms:modified xsi:type="dcterms:W3CDTF">2024-02-28T02:39:10Z</dcterms:modified>
  <cp:revision>50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7A355344316A488BA9CC5DAD74F48614</vt:lpwstr>
  </property>
</Properties>
</file>