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-915035</wp:posOffset>
            </wp:positionV>
            <wp:extent cx="2251075" cy="785495"/>
            <wp:effectExtent l="0" t="0" r="0" b="0"/>
            <wp:wrapNone/>
            <wp:docPr id="12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31" cy="78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-910590</wp:posOffset>
            </wp:positionV>
            <wp:extent cx="7818120" cy="10773410"/>
            <wp:effectExtent l="0" t="0" r="0" b="8890"/>
            <wp:wrapNone/>
            <wp:docPr id="9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7827" cy="107735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 xml:space="preserve"> S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CT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4620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工业级无线漫游终端</w:t>
      </w:r>
    </w:p>
    <w:p>
      <w:pPr>
        <w:jc w:val="center"/>
        <w:rPr>
          <w:sz w:val="24"/>
        </w:rPr>
      </w:pPr>
      <w:r>
        <w:drawing>
          <wp:inline distT="0" distB="0" distL="0" distR="0">
            <wp:extent cx="1509395" cy="1007745"/>
            <wp:effectExtent l="0" t="0" r="0" b="1905"/>
            <wp:docPr id="4" name="图片 4" descr="C:\Users\xiaofei\Desktop\c4279b605e9be09272cab8f815ad4ea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xiaofei\Desktop\c4279b605e9be09272cab8f815ad4ea 拷贝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9784" cy="10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微软雅黑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（天际通）SW8000-CT4620是一款工业级无线漫游终端，工作在双路2.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4</w:t>
      </w:r>
      <w:bookmarkStart w:id="1" w:name="_GoBack"/>
      <w:bookmarkEnd w:id="1"/>
      <w:r>
        <w:rPr>
          <w:rFonts w:hint="eastAsia" w:ascii="微软雅黑" w:hAnsi="微软雅黑" w:eastAsia="微软雅黑"/>
          <w:sz w:val="18"/>
          <w:szCs w:val="18"/>
        </w:rPr>
        <w:t>GHz/</w:t>
      </w:r>
      <w:r>
        <w:rPr>
          <w:rFonts w:ascii="微软雅黑" w:hAnsi="微软雅黑" w:eastAsia="微软雅黑"/>
          <w:sz w:val="18"/>
          <w:szCs w:val="18"/>
        </w:rPr>
        <w:t>5GHz</w:t>
      </w:r>
      <w:r>
        <w:rPr>
          <w:rFonts w:hint="eastAsia" w:ascii="微软雅黑" w:hAnsi="微软雅黑" w:eastAsia="微软雅黑"/>
          <w:sz w:val="18"/>
          <w:szCs w:val="18"/>
        </w:rPr>
        <w:t>免许可</w:t>
      </w:r>
      <w:r>
        <w:rPr>
          <w:rFonts w:ascii="微软雅黑" w:hAnsi="微软雅黑" w:eastAsia="微软雅黑"/>
          <w:sz w:val="18"/>
          <w:szCs w:val="18"/>
        </w:rPr>
        <w:t>频段</w:t>
      </w:r>
      <w:r>
        <w:rPr>
          <w:rFonts w:hint="eastAsia" w:ascii="微软雅黑" w:hAnsi="微软雅黑" w:eastAsia="微软雅黑"/>
          <w:sz w:val="18"/>
          <w:szCs w:val="18"/>
        </w:rPr>
        <w:t>，是一款符合</w:t>
      </w:r>
      <w:r>
        <w:rPr>
          <w:rFonts w:ascii="微软雅黑" w:hAnsi="微软雅黑" w:eastAsia="微软雅黑"/>
          <w:sz w:val="18"/>
          <w:szCs w:val="18"/>
        </w:rPr>
        <w:t>IEEE 802.11a/b/g/n</w:t>
      </w:r>
      <w:r>
        <w:rPr>
          <w:rFonts w:hint="eastAsia" w:ascii="微软雅黑" w:hAnsi="微软雅黑" w:eastAsia="微软雅黑"/>
          <w:sz w:val="18"/>
          <w:szCs w:val="18"/>
        </w:rPr>
        <w:t>标准的无线网络设备，专为移动无线宽带网络通信而设计。产品基于IEEE</w:t>
      </w:r>
      <w:r>
        <w:rPr>
          <w:rFonts w:ascii="微软雅黑" w:hAnsi="微软雅黑" w:eastAsia="微软雅黑"/>
          <w:sz w:val="18"/>
          <w:szCs w:val="18"/>
        </w:rPr>
        <w:t>802.11</w:t>
      </w:r>
      <w:r>
        <w:rPr>
          <w:rFonts w:hint="eastAsia" w:ascii="微软雅黑" w:hAnsi="微软雅黑" w:eastAsia="微软雅黑"/>
          <w:sz w:val="18"/>
          <w:szCs w:val="18"/>
        </w:rPr>
        <w:t>n的</w:t>
      </w:r>
      <w:r>
        <w:rPr>
          <w:rFonts w:ascii="微软雅黑" w:hAnsi="微软雅黑" w:eastAsia="微软雅黑"/>
          <w:sz w:val="18"/>
          <w:szCs w:val="18"/>
        </w:rPr>
        <w:t>MIMO</w:t>
      </w:r>
      <w:r>
        <w:rPr>
          <w:rFonts w:hint="eastAsia" w:ascii="微软雅黑" w:hAnsi="微软雅黑" w:eastAsia="微软雅黑"/>
          <w:sz w:val="18"/>
          <w:szCs w:val="18"/>
        </w:rPr>
        <w:t>（多进多出）技术，采用4</w:t>
      </w:r>
      <w:r>
        <w:rPr>
          <w:rFonts w:ascii="微软雅黑" w:hAnsi="微软雅黑" w:eastAsia="微软雅黑"/>
          <w:sz w:val="18"/>
          <w:szCs w:val="18"/>
        </w:rPr>
        <w:t>T</w:t>
      </w:r>
      <w:r>
        <w:rPr>
          <w:rFonts w:hint="eastAsia" w:ascii="微软雅黑" w:hAnsi="微软雅黑" w:eastAsia="微软雅黑"/>
          <w:sz w:val="18"/>
          <w:szCs w:val="18"/>
        </w:rPr>
        <w:t>4</w:t>
      </w:r>
      <w:r>
        <w:rPr>
          <w:rFonts w:ascii="微软雅黑" w:hAnsi="微软雅黑" w:eastAsia="微软雅黑"/>
          <w:sz w:val="18"/>
          <w:szCs w:val="18"/>
        </w:rPr>
        <w:t>R</w:t>
      </w:r>
      <w:r>
        <w:rPr>
          <w:rFonts w:hint="eastAsia" w:ascii="微软雅黑" w:hAnsi="微软雅黑" w:eastAsia="微软雅黑"/>
          <w:sz w:val="18"/>
          <w:szCs w:val="18"/>
        </w:rPr>
        <w:t>构架，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无线传输</w:t>
      </w:r>
      <w:r>
        <w:rPr>
          <w:rFonts w:ascii="微软雅黑" w:hAnsi="微软雅黑" w:eastAsia="微软雅黑"/>
          <w:sz w:val="18"/>
          <w:szCs w:val="18"/>
        </w:rPr>
        <w:t>速率高达600</w:t>
      </w:r>
      <w:r>
        <w:rPr>
          <w:rFonts w:hint="eastAsia" w:ascii="微软雅黑" w:hAnsi="微软雅黑" w:eastAsia="微软雅黑"/>
          <w:sz w:val="18"/>
          <w:szCs w:val="18"/>
        </w:rPr>
        <w:t>Mbps，同时向下兼容802.11</w:t>
      </w:r>
      <w:r>
        <w:rPr>
          <w:rFonts w:ascii="微软雅黑" w:hAnsi="微软雅黑" w:eastAsia="微软雅黑"/>
          <w:sz w:val="18"/>
          <w:szCs w:val="18"/>
        </w:rPr>
        <w:t>a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/b/g</w:t>
      </w:r>
      <w:r>
        <w:rPr>
          <w:rFonts w:hint="eastAsia" w:ascii="微软雅黑" w:hAnsi="微软雅黑" w:eastAsia="微软雅黑"/>
          <w:sz w:val="18"/>
          <w:szCs w:val="18"/>
        </w:rPr>
        <w:t>标准。支持在不同基站间的高速无缝漫游，先进的漫游算法和专门设计的自定义信号阀值功能，从而保证网络的正常通信和数据的传输。射频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合并</w:t>
      </w:r>
      <w:r>
        <w:rPr>
          <w:rFonts w:hint="eastAsia" w:ascii="微软雅黑" w:hAnsi="微软雅黑" w:eastAsia="微软雅黑"/>
          <w:sz w:val="18"/>
          <w:szCs w:val="18"/>
        </w:rPr>
        <w:t>功率输出最高可达</w:t>
      </w:r>
      <w:r>
        <w:rPr>
          <w:rFonts w:ascii="微软雅黑" w:hAnsi="微软雅黑" w:eastAsia="微软雅黑"/>
          <w:sz w:val="18"/>
          <w:szCs w:val="18"/>
        </w:rPr>
        <w:t>4*500</w:t>
      </w:r>
      <w:r>
        <w:rPr>
          <w:rFonts w:hint="eastAsia" w:ascii="微软雅黑" w:hAnsi="微软雅黑" w:eastAsia="微软雅黑"/>
          <w:sz w:val="18"/>
          <w:szCs w:val="18"/>
        </w:rPr>
        <w:t>mW，灵敏度高达-</w:t>
      </w:r>
      <w:r>
        <w:rPr>
          <w:rFonts w:ascii="微软雅黑" w:hAnsi="微软雅黑" w:eastAsia="微软雅黑"/>
          <w:sz w:val="18"/>
          <w:szCs w:val="18"/>
        </w:rPr>
        <w:t>98</w:t>
      </w:r>
      <w:r>
        <w:rPr>
          <w:rFonts w:hint="eastAsia" w:ascii="微软雅黑" w:hAnsi="微软雅黑" w:eastAsia="微软雅黑"/>
          <w:sz w:val="18"/>
          <w:szCs w:val="18"/>
        </w:rPr>
        <w:t>dBm，设备集成</w:t>
      </w:r>
      <w:r>
        <w:rPr>
          <w:rFonts w:ascii="微软雅黑" w:hAnsi="微软雅黑" w:eastAsia="微软雅黑" w:cs="Arial"/>
          <w:sz w:val="18"/>
          <w:szCs w:val="18"/>
        </w:rPr>
        <w:t>4</w:t>
      </w:r>
      <w:r>
        <w:rPr>
          <w:rFonts w:hint="eastAsia" w:ascii="微软雅黑" w:hAnsi="微软雅黑" w:eastAsia="微软雅黑" w:cs="Arial"/>
          <w:sz w:val="18"/>
          <w:szCs w:val="18"/>
        </w:rPr>
        <w:t>*SMA-K天线接口</w:t>
      </w:r>
      <w:r>
        <w:rPr>
          <w:rFonts w:hint="eastAsia" w:ascii="微软雅黑" w:hAnsi="微软雅黑" w:eastAsia="微软雅黑"/>
          <w:sz w:val="18"/>
          <w:szCs w:val="18"/>
        </w:rPr>
        <w:t>，可以根据现场的情况外接不同型号的天线,</w:t>
      </w:r>
      <w:r>
        <w:rPr>
          <w:rFonts w:hint="eastAsia"/>
        </w:rPr>
        <w:t xml:space="preserve"> </w:t>
      </w:r>
      <w:r>
        <w:rPr>
          <w:rFonts w:hint="eastAsia" w:ascii="微软雅黑" w:hAnsi="微软雅黑" w:eastAsia="微软雅黑"/>
          <w:sz w:val="18"/>
          <w:szCs w:val="18"/>
        </w:rPr>
        <w:t>特别适用于物流仓储、智能制造、港口码头、轨道交通、电厂电网、金属冶炼、智慧矿山、综合管廊、驾培驾考、机械作业自动化、智能安保、AGV机器人等各行业移动宽带通信的应用。</w:t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SW8000-CT4620产品</w:t>
      </w:r>
      <w:r>
        <w:rPr>
          <w:rFonts w:ascii="微软雅黑" w:hAnsi="微软雅黑" w:eastAsia="微软雅黑"/>
          <w:sz w:val="18"/>
          <w:szCs w:val="18"/>
        </w:rPr>
        <w:t>支持点对点</w:t>
      </w:r>
      <w:r>
        <w:rPr>
          <w:rFonts w:hint="eastAsia" w:ascii="微软雅黑" w:hAnsi="微软雅黑" w:eastAsia="微软雅黑"/>
          <w:sz w:val="18"/>
          <w:szCs w:val="18"/>
        </w:rPr>
        <w:t>（</w:t>
      </w:r>
      <w:r>
        <w:rPr>
          <w:rFonts w:ascii="微软雅黑" w:hAnsi="微软雅黑" w:eastAsia="微软雅黑"/>
          <w:sz w:val="18"/>
          <w:szCs w:val="18"/>
        </w:rPr>
        <w:t>PTP</w:t>
      </w:r>
      <w:r>
        <w:rPr>
          <w:rFonts w:hint="eastAsia" w:ascii="微软雅黑" w:hAnsi="微软雅黑" w:eastAsia="微软雅黑"/>
          <w:sz w:val="18"/>
          <w:szCs w:val="18"/>
        </w:rPr>
        <w:t>）</w:t>
      </w:r>
      <w:r>
        <w:rPr>
          <w:rFonts w:ascii="微软雅黑" w:hAnsi="微软雅黑" w:eastAsia="微软雅黑"/>
          <w:sz w:val="18"/>
          <w:szCs w:val="18"/>
        </w:rPr>
        <w:t>和点对多</w:t>
      </w:r>
      <w:r>
        <w:rPr>
          <w:rFonts w:hint="eastAsia" w:ascii="微软雅黑" w:hAnsi="微软雅黑" w:eastAsia="微软雅黑"/>
          <w:sz w:val="18"/>
          <w:szCs w:val="18"/>
        </w:rPr>
        <w:t>点（</w:t>
      </w:r>
      <w:r>
        <w:rPr>
          <w:rFonts w:ascii="微软雅黑" w:hAnsi="微软雅黑" w:eastAsia="微软雅黑"/>
          <w:sz w:val="18"/>
          <w:szCs w:val="18"/>
        </w:rPr>
        <w:t>PTMP</w:t>
      </w:r>
      <w:r>
        <w:rPr>
          <w:rFonts w:hint="eastAsia" w:ascii="微软雅黑" w:hAnsi="微软雅黑" w:eastAsia="微软雅黑"/>
          <w:sz w:val="18"/>
          <w:szCs w:val="18"/>
        </w:rPr>
        <w:t>）无线应用，具有无缝漫游（</w:t>
      </w:r>
      <w:r>
        <w:rPr>
          <w:rFonts w:ascii="微软雅黑" w:hAnsi="微软雅黑" w:eastAsia="微软雅黑"/>
          <w:sz w:val="18"/>
          <w:szCs w:val="18"/>
        </w:rPr>
        <w:t>Seamless</w:t>
      </w:r>
      <w:r>
        <w:rPr>
          <w:rFonts w:ascii="微软雅黑" w:hAnsi="微软雅黑" w:eastAsia="微软雅黑" w:cs="Arial"/>
          <w:b/>
          <w:bCs/>
          <w:color w:val="2B2B2B"/>
          <w:sz w:val="18"/>
          <w:szCs w:val="18"/>
          <w:shd w:val="clear" w:color="auto" w:fill="FAFAFA"/>
        </w:rPr>
        <w:t xml:space="preserve"> </w:t>
      </w:r>
      <w:r>
        <w:rPr>
          <w:rFonts w:ascii="微软雅黑" w:hAnsi="微软雅黑" w:eastAsia="微软雅黑"/>
          <w:sz w:val="18"/>
          <w:szCs w:val="18"/>
        </w:rPr>
        <w:t>roaming</w:t>
      </w:r>
      <w:r>
        <w:rPr>
          <w:rFonts w:hint="eastAsia" w:ascii="微软雅黑" w:hAnsi="微软雅黑" w:eastAsia="微软雅黑"/>
          <w:sz w:val="18"/>
          <w:szCs w:val="18"/>
        </w:rPr>
        <w:t>）等无线功能；同时还支持</w:t>
      </w:r>
      <w:r>
        <w:rPr>
          <w:rFonts w:ascii="微软雅黑" w:hAnsi="微软雅黑" w:eastAsia="微软雅黑"/>
          <w:sz w:val="18"/>
          <w:szCs w:val="18"/>
        </w:rPr>
        <w:t>WatchDog</w:t>
      </w:r>
      <w:r>
        <w:rPr>
          <w:rFonts w:hint="eastAsia" w:ascii="微软雅黑" w:hAnsi="微软雅黑" w:eastAsia="微软雅黑"/>
          <w:sz w:val="18"/>
          <w:szCs w:val="18"/>
        </w:rPr>
        <w:t>、</w:t>
      </w:r>
      <w:r>
        <w:rPr>
          <w:rFonts w:ascii="微软雅黑" w:hAnsi="微软雅黑" w:eastAsia="微软雅黑"/>
          <w:sz w:val="18"/>
          <w:szCs w:val="18"/>
        </w:rPr>
        <w:t>NTP</w:t>
      </w:r>
      <w:r>
        <w:rPr>
          <w:rFonts w:hint="eastAsia" w:ascii="微软雅黑" w:hAnsi="微软雅黑" w:eastAsia="微软雅黑"/>
          <w:sz w:val="18"/>
          <w:szCs w:val="18"/>
        </w:rPr>
        <w:t>、</w:t>
      </w:r>
      <w:r>
        <w:rPr>
          <w:rFonts w:ascii="微软雅黑" w:hAnsi="微软雅黑" w:eastAsia="微软雅黑"/>
          <w:sz w:val="18"/>
          <w:szCs w:val="18"/>
        </w:rPr>
        <w:t>WEB Server</w:t>
      </w:r>
      <w:r>
        <w:rPr>
          <w:rFonts w:hint="eastAsia" w:ascii="微软雅黑" w:hAnsi="微软雅黑" w:eastAsia="微软雅黑"/>
          <w:sz w:val="18"/>
          <w:szCs w:val="18"/>
        </w:rPr>
        <w:t>等功能，应用范围广泛，抗干扰能力强，带宽高。采用铝合金外壳全天候防风、防雷、防晒、防震以及散热设计，拥有超强的免维护特性，基于以太网线供电技术，易于在室外安装使用；专门设计的支持8-30V宽范围直流电源供电，使得设备可以应用在车载、船载以及机载的各种电源环境中。</w:t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rPr>
          <w:rFonts w:ascii="微软雅黑" w:hAnsi="微软雅黑" w:eastAsia="微软雅黑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sz w:val="18"/>
          <w:szCs w:val="18"/>
        </w:rPr>
        <w:t>产品优势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标准兼容</w:t>
      </w:r>
      <w:r>
        <w:rPr>
          <w:rFonts w:ascii="微软雅黑" w:hAnsi="微软雅黑" w:eastAsia="微软雅黑"/>
          <w:sz w:val="18"/>
          <w:szCs w:val="18"/>
        </w:rPr>
        <w:t>：符合IEEE 802.11a/b/g/n标准，采用MIMO、OFDM</w:t>
      </w:r>
      <w:r>
        <w:rPr>
          <w:rFonts w:hint="eastAsia" w:ascii="微软雅黑" w:hAnsi="微软雅黑" w:eastAsia="微软雅黑"/>
          <w:sz w:val="18"/>
          <w:szCs w:val="18"/>
        </w:rPr>
        <w:t>等先进</w:t>
      </w:r>
      <w:r>
        <w:rPr>
          <w:rFonts w:ascii="微软雅黑" w:hAnsi="微软雅黑" w:eastAsia="微软雅黑"/>
          <w:sz w:val="18"/>
          <w:szCs w:val="18"/>
        </w:rPr>
        <w:t>技术；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sz w:val="18"/>
          <w:szCs w:val="18"/>
        </w:rPr>
        <w:t>30</w:t>
      </w:r>
      <w:r>
        <w:rPr>
          <w:rFonts w:hint="eastAsia" w:ascii="微软雅黑" w:hAnsi="微软雅黑" w:eastAsia="微软雅黑"/>
          <w:sz w:val="18"/>
          <w:szCs w:val="18"/>
        </w:rPr>
        <w:t>0000小时，杜绝死机掉线等现象；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传输速率：无线速率高达</w:t>
      </w:r>
      <w:r>
        <w:rPr>
          <w:rFonts w:ascii="微软雅黑" w:hAnsi="微软雅黑" w:eastAsia="微软雅黑"/>
          <w:sz w:val="18"/>
          <w:szCs w:val="18"/>
        </w:rPr>
        <w:t>600</w:t>
      </w:r>
      <w:r>
        <w:rPr>
          <w:rFonts w:hint="eastAsia" w:ascii="微软雅黑" w:hAnsi="微软雅黑" w:eastAsia="微软雅黑"/>
          <w:sz w:val="18"/>
          <w:szCs w:val="18"/>
        </w:rPr>
        <w:t>Mbps，实际速率高达</w:t>
      </w:r>
      <w:r>
        <w:rPr>
          <w:rFonts w:ascii="微软雅黑" w:hAnsi="微软雅黑" w:eastAsia="微软雅黑"/>
          <w:sz w:val="18"/>
          <w:szCs w:val="18"/>
        </w:rPr>
        <w:t>30</w:t>
      </w:r>
      <w:r>
        <w:rPr>
          <w:rFonts w:hint="eastAsia" w:ascii="微软雅黑" w:hAnsi="微软雅黑" w:eastAsia="微软雅黑"/>
          <w:sz w:val="18"/>
          <w:szCs w:val="18"/>
        </w:rPr>
        <w:t>0Mbps以上；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传输距离：外接高增益自动追踪天线，移动应用中传输距离最远可达100公里；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无缝漫游：独有的快速切换通信技术，在多基站网络中，在移动过程中可以实现极速无缝漫游；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网络接口：提供</w:t>
      </w:r>
      <w:r>
        <w:rPr>
          <w:rFonts w:ascii="微软雅黑" w:hAnsi="微软雅黑" w:eastAsia="微软雅黑"/>
          <w:sz w:val="18"/>
          <w:szCs w:val="18"/>
        </w:rPr>
        <w:t>3</w:t>
      </w:r>
      <w:r>
        <w:rPr>
          <w:rFonts w:hint="eastAsia" w:ascii="微软雅黑" w:hAnsi="微软雅黑" w:eastAsia="微软雅黑"/>
          <w:sz w:val="18"/>
          <w:szCs w:val="18"/>
        </w:rPr>
        <w:t>个千兆自适应以太网口，支持千兆</w:t>
      </w:r>
      <w:r>
        <w:rPr>
          <w:rFonts w:ascii="微软雅黑" w:hAnsi="微软雅黑" w:eastAsia="微软雅黑"/>
          <w:sz w:val="18"/>
          <w:szCs w:val="18"/>
        </w:rPr>
        <w:t>PoE</w:t>
      </w:r>
      <w:r>
        <w:rPr>
          <w:rFonts w:hint="eastAsia" w:ascii="微软雅黑" w:hAnsi="微软雅黑" w:eastAsia="微软雅黑"/>
          <w:sz w:val="18"/>
          <w:szCs w:val="18"/>
        </w:rPr>
        <w:t>供电；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频宽选择：支持</w:t>
      </w:r>
      <w:r>
        <w:rPr>
          <w:rFonts w:ascii="微软雅黑" w:hAnsi="微软雅黑" w:eastAsia="微软雅黑"/>
          <w:sz w:val="18"/>
          <w:szCs w:val="18"/>
        </w:rPr>
        <w:t>5</w:t>
      </w:r>
      <w:r>
        <w:rPr>
          <w:rFonts w:hint="eastAsia" w:ascii="微软雅黑" w:hAnsi="微软雅黑" w:eastAsia="微软雅黑"/>
          <w:sz w:val="18"/>
          <w:szCs w:val="18"/>
        </w:rPr>
        <w:t>/</w:t>
      </w:r>
      <w:r>
        <w:rPr>
          <w:rFonts w:ascii="微软雅黑" w:hAnsi="微软雅黑" w:eastAsia="微软雅黑"/>
          <w:sz w:val="18"/>
          <w:szCs w:val="18"/>
        </w:rPr>
        <w:t>10</w:t>
      </w:r>
      <w:r>
        <w:rPr>
          <w:rFonts w:hint="eastAsia" w:ascii="微软雅黑" w:hAnsi="微软雅黑" w:eastAsia="微软雅黑"/>
          <w:sz w:val="18"/>
          <w:szCs w:val="18"/>
        </w:rPr>
        <w:t>/</w:t>
      </w:r>
      <w:r>
        <w:rPr>
          <w:rFonts w:ascii="微软雅黑" w:hAnsi="微软雅黑" w:eastAsia="微软雅黑"/>
          <w:sz w:val="18"/>
          <w:szCs w:val="18"/>
        </w:rPr>
        <w:t>20</w:t>
      </w:r>
      <w:r>
        <w:rPr>
          <w:rFonts w:hint="eastAsia" w:ascii="微软雅黑" w:hAnsi="微软雅黑" w:eastAsia="微软雅黑"/>
          <w:sz w:val="18"/>
          <w:szCs w:val="18"/>
        </w:rPr>
        <w:t>/</w:t>
      </w:r>
      <w:r>
        <w:rPr>
          <w:rFonts w:ascii="微软雅黑" w:hAnsi="微软雅黑" w:eastAsia="微软雅黑"/>
          <w:sz w:val="18"/>
          <w:szCs w:val="18"/>
        </w:rPr>
        <w:t>40</w:t>
      </w:r>
      <w:r>
        <w:rPr>
          <w:rFonts w:hint="eastAsia" w:ascii="微软雅黑" w:hAnsi="微软雅黑" w:eastAsia="微软雅黑"/>
          <w:sz w:val="18"/>
          <w:szCs w:val="18"/>
        </w:rPr>
        <w:t>MHz</w:t>
      </w:r>
      <w:r>
        <w:rPr>
          <w:rFonts w:ascii="微软雅黑" w:hAnsi="微软雅黑" w:eastAsia="微软雅黑"/>
          <w:sz w:val="18"/>
          <w:szCs w:val="18"/>
        </w:rPr>
        <w:t xml:space="preserve"> </w:t>
      </w:r>
      <w:r>
        <w:rPr>
          <w:rFonts w:hint="eastAsia" w:ascii="微软雅黑" w:hAnsi="微软雅黑" w:eastAsia="微软雅黑"/>
          <w:sz w:val="18"/>
          <w:szCs w:val="18"/>
        </w:rPr>
        <w:t>多频宽选择，</w:t>
      </w:r>
      <w:r>
        <w:rPr>
          <w:rFonts w:ascii="微软雅黑" w:hAnsi="微软雅黑" w:eastAsia="微软雅黑"/>
          <w:sz w:val="18"/>
          <w:szCs w:val="18"/>
        </w:rPr>
        <w:t>40</w:t>
      </w:r>
      <w:r>
        <w:rPr>
          <w:rFonts w:hint="eastAsia" w:ascii="微软雅黑" w:hAnsi="微软雅黑" w:eastAsia="微软雅黑"/>
          <w:sz w:val="18"/>
          <w:szCs w:val="18"/>
        </w:rPr>
        <w:t>MHz频宽可提供高达</w:t>
      </w:r>
      <w:r>
        <w:rPr>
          <w:rFonts w:ascii="微软雅黑" w:hAnsi="微软雅黑" w:eastAsia="微软雅黑"/>
          <w:sz w:val="18"/>
          <w:szCs w:val="18"/>
        </w:rPr>
        <w:t>600</w:t>
      </w:r>
      <w:r>
        <w:rPr>
          <w:rFonts w:hint="eastAsia" w:ascii="微软雅黑" w:hAnsi="微软雅黑" w:eastAsia="微软雅黑"/>
          <w:sz w:val="18"/>
          <w:szCs w:val="18"/>
        </w:rPr>
        <w:t>MBps的传输速率；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组网</w:t>
      </w:r>
      <w:r>
        <w:rPr>
          <w:rFonts w:hint="eastAsia" w:ascii="微软雅黑" w:hAnsi="微软雅黑" w:eastAsia="微软雅黑"/>
          <w:sz w:val="18"/>
          <w:szCs w:val="18"/>
        </w:rPr>
        <w:t>模式</w:t>
      </w:r>
      <w:r>
        <w:rPr>
          <w:rFonts w:ascii="微软雅黑" w:hAnsi="微软雅黑" w:eastAsia="微软雅黑"/>
          <w:sz w:val="18"/>
          <w:szCs w:val="18"/>
        </w:rPr>
        <w:t>：</w:t>
      </w:r>
      <w:r>
        <w:rPr>
          <w:rFonts w:hint="eastAsia" w:ascii="微软雅黑" w:hAnsi="微软雅黑" w:eastAsia="微软雅黑"/>
          <w:sz w:val="18"/>
          <w:szCs w:val="18"/>
        </w:rPr>
        <w:t>支持点对点，点对多点等组网</w:t>
      </w:r>
      <w:r>
        <w:rPr>
          <w:rFonts w:ascii="微软雅黑" w:hAnsi="微软雅黑" w:eastAsia="微软雅黑"/>
          <w:sz w:val="18"/>
          <w:szCs w:val="18"/>
        </w:rPr>
        <w:t>模式</w:t>
      </w:r>
      <w:r>
        <w:rPr>
          <w:rFonts w:hint="eastAsia" w:ascii="微软雅黑" w:hAnsi="微软雅黑" w:eastAsia="微软雅黑"/>
          <w:sz w:val="18"/>
          <w:szCs w:val="18"/>
        </w:rPr>
        <w:t>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TDMA协议：支持私有TDMA协议，可以有效提升点对多点无线传输效率；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带宽管理：</w:t>
      </w:r>
      <w:r>
        <w:rPr>
          <w:rFonts w:hint="eastAsia" w:ascii="微软雅黑" w:hAnsi="微软雅黑" w:eastAsia="微软雅黑"/>
          <w:sz w:val="18"/>
          <w:szCs w:val="18"/>
        </w:rPr>
        <w:t>支持WMM（Qos），支持空口和有线接口的优先级映射，保证语音、视频业务优先级；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bookmarkStart w:id="0" w:name="_Hlk102651313"/>
      <w:r>
        <w:rPr>
          <w:rFonts w:hint="eastAsia" w:ascii="微软雅黑" w:hAnsi="微软雅黑" w:eastAsia="微软雅黑"/>
          <w:sz w:val="18"/>
          <w:szCs w:val="18"/>
        </w:rPr>
        <w:t>带宽指定：无线链路可固定分配上下行带宽，支持非对称带宽，上下行带宽可按任意比例调整；</w:t>
      </w:r>
    </w:p>
    <w:bookmarkEnd w:id="0"/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天线校整：</w:t>
      </w:r>
      <w:r>
        <w:rPr>
          <w:rFonts w:ascii="微软雅黑" w:hAnsi="微软雅黑" w:eastAsia="微软雅黑"/>
          <w:sz w:val="18"/>
          <w:szCs w:val="18"/>
        </w:rPr>
        <w:t>WEB</w:t>
      </w:r>
      <w:r>
        <w:rPr>
          <w:rFonts w:hint="eastAsia" w:ascii="微软雅黑" w:hAnsi="微软雅黑" w:eastAsia="微软雅黑"/>
          <w:sz w:val="18"/>
          <w:szCs w:val="18"/>
        </w:rPr>
        <w:t>界面自动显示接收电平值，方便工程施工、测试；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-920115</wp:posOffset>
            </wp:positionV>
            <wp:extent cx="7888605" cy="10871835"/>
            <wp:effectExtent l="0" t="0" r="0" b="5715"/>
            <wp:wrapNone/>
            <wp:docPr id="3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8605" cy="1087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sz w:val="18"/>
          <w:szCs w:val="18"/>
        </w:rPr>
        <w:t>一键还原：</w:t>
      </w:r>
      <w:r>
        <w:rPr>
          <w:rFonts w:ascii="微软雅黑" w:hAnsi="微软雅黑" w:eastAsia="微软雅黑"/>
          <w:sz w:val="18"/>
          <w:szCs w:val="18"/>
        </w:rPr>
        <w:t>无需专业设置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任何人员都可以维护</w:t>
      </w:r>
      <w:r>
        <w:rPr>
          <w:rFonts w:hint="eastAsia" w:ascii="微软雅黑" w:hAnsi="微软雅黑" w:eastAsia="微软雅黑"/>
          <w:sz w:val="18"/>
          <w:szCs w:val="18"/>
        </w:rPr>
        <w:t>，拥有超强的免维护特性；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抗干扰性：采用BeamForming技术，可以更好抑制干扰，减少对网速的影响；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路由功能：可以跨三层通信，实现VLAN透传（支持多达40</w:t>
      </w:r>
      <w:r>
        <w:rPr>
          <w:rFonts w:ascii="微软雅黑" w:hAnsi="微软雅黑" w:eastAsia="微软雅黑"/>
          <w:sz w:val="18"/>
          <w:szCs w:val="18"/>
        </w:rPr>
        <w:t>96</w:t>
      </w:r>
      <w:r>
        <w:rPr>
          <w:rFonts w:hint="eastAsia" w:ascii="微软雅黑" w:hAnsi="微软雅黑" w:eastAsia="微软雅黑"/>
          <w:sz w:val="18"/>
          <w:szCs w:val="18"/>
        </w:rPr>
        <w:t>条VLAN通道）；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NAT转换：支持客户端路由功能，  隐藏内部网络，数据传输更安全；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网络管理：基于</w:t>
      </w:r>
      <w:r>
        <w:rPr>
          <w:rFonts w:ascii="微软雅黑" w:hAnsi="微软雅黑" w:eastAsia="微软雅黑"/>
          <w:sz w:val="18"/>
          <w:szCs w:val="18"/>
        </w:rPr>
        <w:t>WEB</w:t>
      </w:r>
      <w:r>
        <w:rPr>
          <w:rFonts w:hint="eastAsia" w:ascii="微软雅黑" w:hAnsi="微软雅黑" w:eastAsia="微软雅黑"/>
          <w:sz w:val="18"/>
          <w:szCs w:val="18"/>
        </w:rPr>
        <w:t>远程管理或</w:t>
      </w:r>
      <w:r>
        <w:rPr>
          <w:rFonts w:ascii="微软雅黑" w:hAnsi="微软雅黑" w:eastAsia="微软雅黑"/>
          <w:sz w:val="18"/>
          <w:szCs w:val="18"/>
        </w:rPr>
        <w:t>SNMP</w:t>
      </w:r>
      <w:r>
        <w:rPr>
          <w:rFonts w:hint="eastAsia" w:ascii="微软雅黑" w:hAnsi="微软雅黑" w:eastAsia="微软雅黑"/>
          <w:sz w:val="18"/>
          <w:szCs w:val="18"/>
        </w:rPr>
        <w:t>管理，支持配置文件导入/导出和软件升级；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直流供电：支持千兆PoE直流供电，方便施工与维护；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功率可调：发射</w:t>
      </w:r>
      <w:r>
        <w:rPr>
          <w:rFonts w:ascii="微软雅黑" w:hAnsi="微软雅黑" w:eastAsia="微软雅黑"/>
          <w:sz w:val="18"/>
          <w:szCs w:val="18"/>
        </w:rPr>
        <w:t>功率可调</w:t>
      </w:r>
      <w:r>
        <w:rPr>
          <w:rFonts w:hint="eastAsia" w:ascii="微软雅黑" w:hAnsi="微软雅黑" w:eastAsia="微软雅黑"/>
          <w:sz w:val="18"/>
          <w:szCs w:val="18"/>
        </w:rPr>
        <w:t>，最高达</w:t>
      </w:r>
      <w:r>
        <w:rPr>
          <w:rFonts w:ascii="微软雅黑" w:hAnsi="微软雅黑" w:eastAsia="微软雅黑"/>
          <w:sz w:val="18"/>
          <w:szCs w:val="18"/>
        </w:rPr>
        <w:t>4</w:t>
      </w:r>
      <w:r>
        <w:rPr>
          <w:rFonts w:hint="eastAsia" w:ascii="微软雅黑" w:hAnsi="微软雅黑" w:eastAsia="微软雅黑"/>
          <w:sz w:val="18"/>
          <w:szCs w:val="18"/>
        </w:rPr>
        <w:t>*500m</w:t>
      </w:r>
      <w:r>
        <w:rPr>
          <w:rFonts w:ascii="微软雅黑" w:hAnsi="微软雅黑" w:eastAsia="微软雅黑"/>
          <w:sz w:val="18"/>
          <w:szCs w:val="18"/>
        </w:rPr>
        <w:t>W高功率射频输出；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多重特性：支持波束成形（</w:t>
      </w:r>
      <w:r>
        <w:rPr>
          <w:rFonts w:ascii="微软雅黑" w:hAnsi="微软雅黑" w:eastAsia="微软雅黑"/>
          <w:sz w:val="18"/>
          <w:szCs w:val="18"/>
        </w:rPr>
        <w:t>beamforming</w:t>
      </w:r>
      <w:r>
        <w:rPr>
          <w:rFonts w:hint="eastAsia" w:ascii="微软雅黑" w:hAnsi="微软雅黑" w:eastAsia="微软雅黑"/>
          <w:sz w:val="18"/>
          <w:szCs w:val="18"/>
        </w:rPr>
        <w:t>），支持空时分组码（</w:t>
      </w:r>
      <w:r>
        <w:rPr>
          <w:rFonts w:ascii="微软雅黑" w:hAnsi="微软雅黑" w:eastAsia="微软雅黑"/>
          <w:sz w:val="18"/>
          <w:szCs w:val="18"/>
        </w:rPr>
        <w:t>STBC</w:t>
      </w:r>
      <w:r>
        <w:rPr>
          <w:rFonts w:hint="eastAsia" w:ascii="微软雅黑" w:hAnsi="微软雅黑" w:eastAsia="微软雅黑"/>
          <w:sz w:val="18"/>
          <w:szCs w:val="18"/>
        </w:rPr>
        <w:t>），支持低密度奇偶校验（</w:t>
      </w:r>
      <w:r>
        <w:rPr>
          <w:rFonts w:ascii="微软雅黑" w:hAnsi="微软雅黑" w:eastAsia="微软雅黑"/>
          <w:sz w:val="18"/>
          <w:szCs w:val="18"/>
        </w:rPr>
        <w:t>LDPC</w:t>
      </w:r>
      <w:r>
        <w:rPr>
          <w:rFonts w:hint="eastAsia" w:ascii="微软雅黑" w:hAnsi="微软雅黑" w:eastAsia="微软雅黑"/>
          <w:sz w:val="18"/>
          <w:szCs w:val="18"/>
        </w:rPr>
        <w:t>）；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加密方式：支持</w:t>
      </w:r>
      <w:r>
        <w:rPr>
          <w:rFonts w:ascii="微软雅黑" w:hAnsi="微软雅黑" w:eastAsia="微软雅黑"/>
          <w:sz w:val="18"/>
          <w:szCs w:val="18"/>
        </w:rPr>
        <w:t>WEP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WPA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WAP2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AES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TKIP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EAP</w:t>
      </w:r>
      <w:r>
        <w:rPr>
          <w:rFonts w:hint="eastAsia" w:ascii="微软雅黑" w:hAnsi="微软雅黑" w:eastAsia="微软雅黑"/>
          <w:sz w:val="18"/>
          <w:szCs w:val="18"/>
        </w:rPr>
        <w:t>和</w:t>
      </w:r>
      <w:r>
        <w:rPr>
          <w:rFonts w:ascii="微软雅黑" w:hAnsi="微软雅黑" w:eastAsia="微软雅黑"/>
          <w:sz w:val="18"/>
          <w:szCs w:val="18"/>
        </w:rPr>
        <w:t>802.1</w:t>
      </w:r>
      <w:r>
        <w:rPr>
          <w:rFonts w:hint="eastAsia" w:ascii="微软雅黑" w:hAnsi="微软雅黑" w:eastAsia="微软雅黑"/>
          <w:sz w:val="18"/>
          <w:szCs w:val="18"/>
        </w:rPr>
        <w:t>X；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sz w:val="18"/>
          <w:szCs w:val="18"/>
        </w:rPr>
        <w:t>自动扫频</w:t>
      </w:r>
      <w:r>
        <w:rPr>
          <w:rFonts w:hint="eastAsia" w:ascii="微软雅黑" w:hAnsi="微软雅黑" w:eastAsia="微软雅黑"/>
          <w:sz w:val="18"/>
          <w:szCs w:val="18"/>
        </w:rPr>
        <w:t>：</w:t>
      </w:r>
      <w:r>
        <w:rPr>
          <w:rFonts w:ascii="微软雅黑" w:hAnsi="微软雅黑" w:eastAsia="微软雅黑"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sz w:val="18"/>
          <w:szCs w:val="18"/>
        </w:rPr>
        <w:t>，</w:t>
      </w:r>
      <w:r>
        <w:rPr>
          <w:rFonts w:ascii="微软雅黑" w:hAnsi="微软雅黑" w:eastAsia="微软雅黑"/>
          <w:sz w:val="18"/>
          <w:szCs w:val="18"/>
        </w:rPr>
        <w:t>能依周围无线环境状况，自动扫描选择最佳信道；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 xml:space="preserve">生成树协议：自动选择数据链路，扩展多线路备份功能，可适用于高要求数据传输环境； 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工业外观</w:t>
      </w:r>
      <w:r>
        <w:rPr>
          <w:rFonts w:ascii="微软雅黑" w:hAnsi="微软雅黑" w:eastAsia="微软雅黑"/>
          <w:sz w:val="18"/>
          <w:szCs w:val="18"/>
        </w:rPr>
        <w:t>：</w:t>
      </w:r>
      <w:r>
        <w:rPr>
          <w:rFonts w:hint="eastAsia" w:ascii="微软雅黑" w:hAnsi="微软雅黑" w:eastAsia="微软雅黑"/>
          <w:sz w:val="18"/>
          <w:szCs w:val="18"/>
        </w:rPr>
        <w:t>采用工业外观设计，金属外壳，屏蔽效果好，性能更稳定；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部署简易：可即插即用，搭配便捷的安装部件，可实现设备的快速部署；</w:t>
      </w:r>
    </w:p>
    <w:p>
      <w:pPr>
        <w:pStyle w:val="15"/>
        <w:numPr>
          <w:ilvl w:val="0"/>
          <w:numId w:val="1"/>
        </w:numPr>
        <w:spacing w:line="288" w:lineRule="auto"/>
        <w:ind w:left="567" w:hanging="425" w:firstLineChars="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安装方式：桌面安装和壁挂安装双模式。</w:t>
      </w:r>
    </w:p>
    <w:p>
      <w:pPr>
        <w:pStyle w:val="5"/>
        <w:adjustRightInd w:val="0"/>
        <w:snapToGrid w:val="0"/>
        <w:spacing w:line="288" w:lineRule="auto"/>
        <w:rPr>
          <w:rStyle w:val="8"/>
          <w:rFonts w:ascii="微软雅黑" w:hAnsi="微软雅黑" w:eastAsia="微软雅黑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sz w:val="18"/>
          <w:szCs w:val="18"/>
        </w:rPr>
        <w:t>技术规格</w:t>
      </w:r>
    </w:p>
    <w:tbl>
      <w:tblPr>
        <w:tblStyle w:val="6"/>
        <w:tblW w:w="850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"/>
        <w:gridCol w:w="1999"/>
        <w:gridCol w:w="10"/>
        <w:gridCol w:w="6474"/>
        <w:gridCol w:w="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ascii="微软雅黑" w:hAnsi="微软雅黑" w:eastAsia="微软雅黑"/>
                <w:b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CT4620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 802.11a/b/g/n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: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00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~ 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00 M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Hz/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4920 ~ 6100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*500mW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802.11a：-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98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dBm@6Mbps，-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81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dBm@54Mbps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802.11n ：-9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6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dBm@MCS0，-7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dBm@MCS7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802.11b/g：-100dBm@1Mbps，-80dBm@54Mbps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802.11g/n：-96dBm@MCS0，-73dBm@MCS7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 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最大工作速率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600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：6/9/12/18/24/36/48/54Mbps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802.11b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val="en-US" w:eastAsia="zh-CN"/>
              </w:rPr>
              <w:t xml:space="preserve">: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1/2/5.5/11Mbps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802.11n（20）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  <w:lang w:val="en-US" w:eastAsia="zh-CN"/>
              </w:rPr>
              <w:t xml:space="preserve">: 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14.4/28.9/43.3/57.8/86.7/115.6/130/144.4Mbps</w:t>
            </w:r>
          </w:p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802.11n（HT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40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）：30/60/90/120/180/240/270/300Mbps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/b/g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/n，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Bridge、Station、Station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WDS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Station Bridge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page">
                    <wp:posOffset>-1297305</wp:posOffset>
                  </wp:positionH>
                  <wp:positionV relativeFrom="paragraph">
                    <wp:posOffset>-943610</wp:posOffset>
                  </wp:positionV>
                  <wp:extent cx="7888605" cy="10871835"/>
                  <wp:effectExtent l="0" t="0" r="0" b="5715"/>
                  <wp:wrapNone/>
                  <wp:docPr id="5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8605" cy="10871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无线传输协议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02.11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、私有协议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 Client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最多支持128个VWLAN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终端接入数量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256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手机WIFI接入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Qo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S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质量保证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8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级QoS优先级设置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负载均衡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频谱扫描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支持频谱扫描分析功能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无缝漫游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动态频率选择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动态频率选择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（DFS）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带宽指定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无线链路可固定分配上下行带宽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支持非对称带宽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上下行带宽可按任意比例调整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信号强度指示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级LED信号灯指示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最多支持128个VWLAN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终端接入数量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256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9968865</wp:posOffset>
                      </wp:positionV>
                      <wp:extent cx="4823460" cy="516255"/>
                      <wp:effectExtent l="5715" t="5715" r="0" b="1905"/>
                      <wp:wrapNone/>
                      <wp:docPr id="11" name="文本框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3460" cy="51625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>
                                      <a:alpha val="0"/>
                                    </a:srgbClr>
                                  </a:gs>
                                  <a:gs pos="100000">
                                    <a:srgbClr val="FFFFFF">
                                      <a:gamma/>
                                      <a:shade val="46275"/>
                                      <a:invGamma/>
                                      <a:alpha val="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版权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@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天际通联（北京）科技有限公司，保留所有权利。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Skywave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是天际通联（北京）科技有限公司的注册商标。所有其他商标是其各自所有者的财产。内容变更恕不另行通知。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| 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"https://www.skywavewifi.com"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https://www.skywavewifi.com</w:t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010-86468128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5.7pt;margin-top:784.95pt;height:40.65pt;width:379.8pt;z-index:251667456;mso-width-relative:page;mso-height-relative:margin;mso-height-percent:200;" fillcolor="#FFFFFF" filled="t" stroked="f" coordsize="21600,21600" o:gfxdata="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ApTKPq2AAAAAwBAAAPAAAA&#10;AAAAAAEAIAAAACIAAABkcnMvZG93bnJldi54bWxQSwECFAAUAAAACACHTuJAzWtamYcCAAAyBQAA&#10;DgAAAAAAAAABACAAAAAnAQAAZHJzL2Uyb0RvYy54bWxQSwUGAAAAAAYABgBZAQAAIAYAAAAA&#10;">
                      <v:fill type="gradient" on="t" color2="#767676" opacity="0f" o:opacity2="0f" focus="100%" focussize="0,0" rotate="t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010-86468128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9968865</wp:posOffset>
                      </wp:positionV>
                      <wp:extent cx="4823460" cy="516255"/>
                      <wp:effectExtent l="5715" t="5715" r="0" b="1905"/>
                      <wp:wrapNone/>
                      <wp:docPr id="15" name="文本框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23460" cy="516255"/>
                              </a:xfrm>
                              <a:prstGeom prst="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FF">
                                      <a:alpha val="0"/>
                                    </a:srgbClr>
                                  </a:gs>
                                  <a:gs pos="100000">
                                    <a:srgbClr val="FFFFFF">
                                      <a:gamma/>
                                      <a:shade val="46275"/>
                                      <a:invGamma/>
                                      <a:alpha val="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版权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@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天际通联（北京）科技有限公司，保留所有权利。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Skywave</w:t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是天际通联（北京）科技有限公司的注册商标。所有其他商标是其各自所有者的财产。内容变更恕不另行通知。</w:t>
                                  </w:r>
                                </w:p>
                                <w:p>
                                  <w:pPr>
                                    <w:pStyle w:val="3"/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天际通联（北京）科技有限公司</w:t>
                                  </w:r>
                                  <w:r>
                                    <w:rPr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|  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"https://www.skywavewifi.com"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>https://www.skywavewifi.com</w:t>
                                  </w:r>
                                  <w:r>
                                    <w:rPr>
                                      <w:rStyle w:val="10"/>
                                      <w:rFonts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sz w:val="13"/>
                                      <w:szCs w:val="13"/>
                                    </w:rPr>
                                    <w:t xml:space="preserve">  010-86468128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5.7pt;margin-top:784.95pt;height:40.65pt;width:379.8pt;z-index:251666432;mso-width-relative:page;mso-height-relative:margin;mso-height-percent:200;" fillcolor="#FFFFFF" filled="t" stroked="f" coordsize="21600,21600" o:gfxdata="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KUyj6tgAAAAMAQAADwAA&#10;AAAAAAABACAAAAAiAAAAZHJzL2Rvd25yZXYueG1sUEsBAhQAFAAAAAgAh07iQJAwLCyIAgAAMgUA&#10;AA4AAAAAAAAAAQAgAAAAJwEAAGRycy9lMm9Eb2MueG1sUEsFBgAAAAAGAAYAWQEAACEGAAAAAA==&#10;">
                      <v:fill type="gradient" on="t" color2="#767676" opacity="0f" o:opacity2="0f" focus="100%" focussize="0,0" rotate="t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010-86468128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一键还原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/>
                <w:b/>
                <w:bCs/>
                <w:color w:val="808080"/>
                <w:sz w:val="30"/>
                <w:szCs w:val="30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支持一键还原功能，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无需专业设置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支持按时或定时重启设备，支持硬件、软件复位，一键复原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CPU温度监测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支持实时显示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主板电压监测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支持实时显示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带宽测试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支持带宽测试功能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pict>
                <v:shape id="Text Box 12" o:spid="_x0000_s1026" o:spt="202" type="#_x0000_t202" style="position:absolute;left:0pt;margin-left:-62.15pt;margin-top:709.8pt;height:40.65pt;width:379.8pt;z-index:251668480;mso-width-relative:margin;mso-height-relative:margin;mso-height-percent:200;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">
                  <v:path/>
                  <v:fill type="gradient" on="t" color2="#767676" opacity="0f" o:opacity2="0f" focus="100%" focussize="0f,0f" rotate="t"/>
                  <v:stroke on="f" joinstyle="miter"/>
                  <v:imagedata o:title=""/>
                  <o:lock v:ext="edit"/>
                  <v:textbox style="mso-fit-shape-to-text:t;">
                    <w:txbxContent>
                      <w:p>
                        <w:pPr>
                          <w:pStyle w:val="3"/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版权</w:t>
                        </w:r>
                        <w:r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>@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天际通联（北京）科技有限公司，保留所有权利。</w:t>
                        </w:r>
                      </w:p>
                      <w:p>
                        <w:pPr>
                          <w:pStyle w:val="3"/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</w:pPr>
                        <w:r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>Skywave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是天际通联（北京）科技有限公司的注册商标。所有其他商标是其各自所有者的财产。内容变更恕不另行通知。</w:t>
                        </w:r>
                      </w:p>
                      <w:p>
                        <w:pPr>
                          <w:pStyle w:val="3"/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>天际通联（北京）科技有限公司</w:t>
                        </w:r>
                        <w:r>
                          <w:rPr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 xml:space="preserve">  |  </w:t>
                        </w:r>
                        <w:r>
                          <w:fldChar w:fldCharType="begin"/>
                        </w:r>
                        <w:r>
                          <w:instrText xml:space="preserve"> HYPERLINK "https://www.skywavewifi.com"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10"/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t>https://www.skywavewifi.com</w:t>
                        </w:r>
                        <w:r>
                          <w:rPr>
                            <w:rStyle w:val="10"/>
                            <w:rFonts w:ascii="微软雅黑" w:hAnsi="微软雅黑" w:eastAsia="微软雅黑" w:cs="微软雅黑"/>
                            <w:sz w:val="13"/>
                            <w:szCs w:val="13"/>
                          </w:rPr>
                          <w:fldChar w:fldCharType="end"/>
                        </w:r>
                        <w:r>
                          <w:rPr>
                            <w:rFonts w:hint="eastAsia" w:ascii="微软雅黑" w:hAnsi="微软雅黑" w:eastAsia="微软雅黑" w:cs="微软雅黑"/>
                            <w:sz w:val="13"/>
                            <w:szCs w:val="13"/>
                          </w:rPr>
                          <w:t xml:space="preserve">  010-86468128</w:t>
                        </w:r>
                      </w:p>
                    </w:txbxContent>
                  </v:textbox>
                </v:shape>
              </w:pic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SNMP管理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0" w:type="dxa"/>
          <w:cantSplit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WEP/WPA/WPA2/AES/TKIP/EAP，私有协议加密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小区加密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CPU芯片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MT7621A+AR9580+AR9580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CPU主频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内存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 DDR2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170*135*30mm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900g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供电电压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AC：100-240V（缺省），DC：8-30V（缺省）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供电接口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网口PoE供电（缺省）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3*千兆PoE以太网口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射频接口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*SMA-K天线接口，可外接多种天线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4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专用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挂件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849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内置静电放电保护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Style w:val="9"/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20</w:t>
            </w:r>
            <w:r>
              <w:rPr>
                <w:rStyle w:val="9"/>
                <w:rFonts w:ascii="微软雅黑" w:hAnsi="微软雅黑" w:eastAsia="微软雅黑" w:cs="Arial"/>
                <w:color w:val="000000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共模：6KV，差模：2KV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73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57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373" w:hRule="atLeast"/>
          <w:jc w:val="center"/>
        </w:trPr>
        <w:tc>
          <w:tcPr>
            <w:tcW w:w="200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48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95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</w:p>
        </w:tc>
      </w:tr>
    </w:tbl>
    <w:p>
      <w:pPr>
        <w:jc w:val="left"/>
        <w:rPr>
          <w:sz w:val="24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-839470</wp:posOffset>
                </wp:positionH>
                <wp:positionV relativeFrom="paragraph">
                  <wp:posOffset>6245225</wp:posOffset>
                </wp:positionV>
                <wp:extent cx="4823460" cy="516255"/>
                <wp:effectExtent l="0" t="0" r="0" b="0"/>
                <wp:wrapNone/>
                <wp:docPr id="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-66.1pt;margin-top:491.75pt;height:40.65pt;width:379.8pt;mso-position-horizontal-relative:margin;z-index:251669504;mso-width-relative:page;mso-height-relative:page;" fillcolor="#FFFFFF" filled="t" stroked="f" coordsize="21600,21600" o:gfxdata="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2pVPV9oAAAANAQAADwAAAAAAAAABACAAAAAiAAAA&#10;ZHJzL2Rvd25yZXYueG1sUEsBAhQAFAAAAAgAh07iQGvGXLN3AgAAMAUAAA4AAAAAAAAAAQAgAAAA&#10;KQEAAGRycy9lMm9Eb2MueG1sUEsFBgAAAAAGAAYAWQEAABI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sz w:val="18"/>
          <w:szCs w:val="1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page">
              <wp:posOffset>-272415</wp:posOffset>
            </wp:positionH>
            <wp:positionV relativeFrom="paragraph">
              <wp:posOffset>-3909695</wp:posOffset>
            </wp:positionV>
            <wp:extent cx="7888605" cy="10871835"/>
            <wp:effectExtent l="0" t="0" r="0" b="5715"/>
            <wp:wrapNone/>
            <wp:docPr id="13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0" descr="背景1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88605" cy="1087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-421005</wp:posOffset>
                </wp:positionH>
                <wp:positionV relativeFrom="paragraph">
                  <wp:posOffset>7260590</wp:posOffset>
                </wp:positionV>
                <wp:extent cx="4823460" cy="516255"/>
                <wp:effectExtent l="3175" t="5080" r="2540" b="2540"/>
                <wp:wrapNone/>
                <wp:docPr id="1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26" o:spt="202" type="#_x0000_t202" style="position:absolute;left:0pt;margin-left:-33.15pt;margin-top:571.7pt;height:40.65pt;width:379.8pt;z-index:251663360;mso-width-relative:page;mso-height-relative:margin;mso-height-percent:200;" fillcolor="#FFFFFF" filled="t" stroked="f" coordsize="21600,21600" o:gfxdata="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hwwY19kAAAANAQAADwAAAAAAAAABACAAAAAiAAAA&#10;ZHJzL2Rvd25yZXYueG1sUEsBAhQAFAAAAAgAh07iQJW24eh4AgAAMQUAAA4AAAAAAAAAAQAgAAAA&#10;KAEAAGRycy9lMm9Eb2MueG1sUEsFBgAAAAAGAAYAWQEAABI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-746125</wp:posOffset>
                </wp:positionH>
                <wp:positionV relativeFrom="paragraph">
                  <wp:posOffset>8962390</wp:posOffset>
                </wp:positionV>
                <wp:extent cx="4823460" cy="516255"/>
                <wp:effectExtent l="3175" t="635" r="2540" b="6985"/>
                <wp:wrapNone/>
                <wp:docPr id="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010-86468128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58.75pt;margin-top:705.7pt;height:40.65pt;width:379.8pt;z-index:251662336;mso-width-relative:page;mso-height-relative:margin;mso-height-percent:200;" fillcolor="#FFFFFF" filled="t" stroked="f" coordsize="21600,21600" o:gfxdata="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7QnYZNoAAAAOAQAADwAA&#10;AAAAAAABACAAAAAiAAAAZHJzL2Rvd25yZXYueG1sUEsBAhQAFAAAAAgAh07iQLr4FV6GAgAAMAUA&#10;AA4AAAAAAAAAAQAgAAAAKQEAAGRycy9lMm9Eb2MueG1sUEsFBgAAAAAGAAYAWQEAACE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010-86468128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4067175</wp:posOffset>
          </wp:positionH>
          <wp:positionV relativeFrom="paragraph">
            <wp:posOffset>85725</wp:posOffset>
          </wp:positionV>
          <wp:extent cx="2343150" cy="285750"/>
          <wp:effectExtent l="0" t="0" r="0" b="0"/>
          <wp:wrapNone/>
          <wp:docPr id="17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9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4073525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18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9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27774"/>
    <w:multiLevelType w:val="multilevel"/>
    <w:tmpl w:val="78327774"/>
    <w:lvl w:ilvl="0" w:tentative="0">
      <w:start w:val="1"/>
      <w:numFmt w:val="bullet"/>
      <w:lvlText w:val=""/>
      <w:lvlJc w:val="left"/>
      <w:pPr>
        <w:ind w:left="794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14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34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054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474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894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14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34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154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ZkOGRmNDliNzhiMTkwYmM3Mjg2ZmUwYzJiZjcyODYifQ=="/>
  </w:docVars>
  <w:rsids>
    <w:rsidRoot w:val="000B5142"/>
    <w:rsid w:val="00001411"/>
    <w:rsid w:val="00013A02"/>
    <w:rsid w:val="00017F1B"/>
    <w:rsid w:val="000370A6"/>
    <w:rsid w:val="00052508"/>
    <w:rsid w:val="00055C33"/>
    <w:rsid w:val="00061886"/>
    <w:rsid w:val="00064B2D"/>
    <w:rsid w:val="00080E5A"/>
    <w:rsid w:val="000870EF"/>
    <w:rsid w:val="000872D7"/>
    <w:rsid w:val="00093145"/>
    <w:rsid w:val="000B5142"/>
    <w:rsid w:val="000C590F"/>
    <w:rsid w:val="000C7610"/>
    <w:rsid w:val="000D7EC1"/>
    <w:rsid w:val="0010308D"/>
    <w:rsid w:val="00115D09"/>
    <w:rsid w:val="001362C4"/>
    <w:rsid w:val="00145F76"/>
    <w:rsid w:val="0016223D"/>
    <w:rsid w:val="00171D94"/>
    <w:rsid w:val="00172A71"/>
    <w:rsid w:val="00175E83"/>
    <w:rsid w:val="001773A7"/>
    <w:rsid w:val="001A3786"/>
    <w:rsid w:val="001B32D0"/>
    <w:rsid w:val="001B542D"/>
    <w:rsid w:val="001C6195"/>
    <w:rsid w:val="001D4E4C"/>
    <w:rsid w:val="001E18D5"/>
    <w:rsid w:val="001F0FA6"/>
    <w:rsid w:val="001F4FE8"/>
    <w:rsid w:val="00203C85"/>
    <w:rsid w:val="002109B9"/>
    <w:rsid w:val="002175CF"/>
    <w:rsid w:val="00223196"/>
    <w:rsid w:val="00232226"/>
    <w:rsid w:val="002356C6"/>
    <w:rsid w:val="0024419C"/>
    <w:rsid w:val="002446AA"/>
    <w:rsid w:val="002457E9"/>
    <w:rsid w:val="00261B28"/>
    <w:rsid w:val="002629E4"/>
    <w:rsid w:val="002654AC"/>
    <w:rsid w:val="00266220"/>
    <w:rsid w:val="002732C8"/>
    <w:rsid w:val="0027793D"/>
    <w:rsid w:val="00290CE4"/>
    <w:rsid w:val="00293C49"/>
    <w:rsid w:val="002C4FCA"/>
    <w:rsid w:val="002D53BD"/>
    <w:rsid w:val="002F1B07"/>
    <w:rsid w:val="002F75E9"/>
    <w:rsid w:val="00300A15"/>
    <w:rsid w:val="00335186"/>
    <w:rsid w:val="0035701E"/>
    <w:rsid w:val="00362244"/>
    <w:rsid w:val="003A08EC"/>
    <w:rsid w:val="003A3DB1"/>
    <w:rsid w:val="003B1F88"/>
    <w:rsid w:val="003C725F"/>
    <w:rsid w:val="003E2D5F"/>
    <w:rsid w:val="004046C1"/>
    <w:rsid w:val="004225A9"/>
    <w:rsid w:val="0044637D"/>
    <w:rsid w:val="00446B3A"/>
    <w:rsid w:val="0045793D"/>
    <w:rsid w:val="00465E1E"/>
    <w:rsid w:val="00484E8F"/>
    <w:rsid w:val="00492B14"/>
    <w:rsid w:val="004A5FA6"/>
    <w:rsid w:val="004B5C52"/>
    <w:rsid w:val="004D39F3"/>
    <w:rsid w:val="004D6ADC"/>
    <w:rsid w:val="004D6FBD"/>
    <w:rsid w:val="005073B4"/>
    <w:rsid w:val="00517128"/>
    <w:rsid w:val="00537BF2"/>
    <w:rsid w:val="005743DD"/>
    <w:rsid w:val="00574DF0"/>
    <w:rsid w:val="00577625"/>
    <w:rsid w:val="005812EB"/>
    <w:rsid w:val="0058322F"/>
    <w:rsid w:val="00585890"/>
    <w:rsid w:val="0059759B"/>
    <w:rsid w:val="005B1030"/>
    <w:rsid w:val="005B351E"/>
    <w:rsid w:val="005C7ED6"/>
    <w:rsid w:val="005D775B"/>
    <w:rsid w:val="005E083A"/>
    <w:rsid w:val="005F4800"/>
    <w:rsid w:val="005F6615"/>
    <w:rsid w:val="006123C5"/>
    <w:rsid w:val="006135C0"/>
    <w:rsid w:val="00641F26"/>
    <w:rsid w:val="00643997"/>
    <w:rsid w:val="006617BC"/>
    <w:rsid w:val="00673B48"/>
    <w:rsid w:val="00675F4F"/>
    <w:rsid w:val="00681BAD"/>
    <w:rsid w:val="00682E3E"/>
    <w:rsid w:val="006859B2"/>
    <w:rsid w:val="0069458E"/>
    <w:rsid w:val="006B2AEE"/>
    <w:rsid w:val="006B5082"/>
    <w:rsid w:val="006C03B3"/>
    <w:rsid w:val="006C2A35"/>
    <w:rsid w:val="006C3CD2"/>
    <w:rsid w:val="006C5CEA"/>
    <w:rsid w:val="006C5F77"/>
    <w:rsid w:val="006D4095"/>
    <w:rsid w:val="006D5BCB"/>
    <w:rsid w:val="006D7265"/>
    <w:rsid w:val="006E0094"/>
    <w:rsid w:val="006E0B64"/>
    <w:rsid w:val="006E17E8"/>
    <w:rsid w:val="006F1CC3"/>
    <w:rsid w:val="0070045D"/>
    <w:rsid w:val="007223E2"/>
    <w:rsid w:val="007271F2"/>
    <w:rsid w:val="00731498"/>
    <w:rsid w:val="00734A60"/>
    <w:rsid w:val="0076060C"/>
    <w:rsid w:val="007621E3"/>
    <w:rsid w:val="00786A11"/>
    <w:rsid w:val="007B211A"/>
    <w:rsid w:val="007B30E5"/>
    <w:rsid w:val="007C66E7"/>
    <w:rsid w:val="007D0271"/>
    <w:rsid w:val="007D1E77"/>
    <w:rsid w:val="007D3A0E"/>
    <w:rsid w:val="007D52C5"/>
    <w:rsid w:val="007E1ED0"/>
    <w:rsid w:val="007F006D"/>
    <w:rsid w:val="0080623C"/>
    <w:rsid w:val="008176EC"/>
    <w:rsid w:val="0083697E"/>
    <w:rsid w:val="00842D90"/>
    <w:rsid w:val="00843678"/>
    <w:rsid w:val="00847429"/>
    <w:rsid w:val="008913E7"/>
    <w:rsid w:val="00891438"/>
    <w:rsid w:val="00895D67"/>
    <w:rsid w:val="008A5695"/>
    <w:rsid w:val="008B38CD"/>
    <w:rsid w:val="008B45CD"/>
    <w:rsid w:val="008C3185"/>
    <w:rsid w:val="008C5AAF"/>
    <w:rsid w:val="00902FA6"/>
    <w:rsid w:val="0090445F"/>
    <w:rsid w:val="00916B9D"/>
    <w:rsid w:val="00921E63"/>
    <w:rsid w:val="0095402E"/>
    <w:rsid w:val="00970D57"/>
    <w:rsid w:val="0097172E"/>
    <w:rsid w:val="00985B5E"/>
    <w:rsid w:val="00995BFB"/>
    <w:rsid w:val="00996DA1"/>
    <w:rsid w:val="009A5BA3"/>
    <w:rsid w:val="009B1BCF"/>
    <w:rsid w:val="009B3B07"/>
    <w:rsid w:val="009B3E54"/>
    <w:rsid w:val="009D6322"/>
    <w:rsid w:val="009E6E0C"/>
    <w:rsid w:val="009F2932"/>
    <w:rsid w:val="00A01508"/>
    <w:rsid w:val="00A202CF"/>
    <w:rsid w:val="00A20547"/>
    <w:rsid w:val="00A47458"/>
    <w:rsid w:val="00A4790C"/>
    <w:rsid w:val="00A50D95"/>
    <w:rsid w:val="00A852B2"/>
    <w:rsid w:val="00A9369D"/>
    <w:rsid w:val="00AA1C97"/>
    <w:rsid w:val="00AA3ED8"/>
    <w:rsid w:val="00AA5838"/>
    <w:rsid w:val="00AA7C7E"/>
    <w:rsid w:val="00AD46F9"/>
    <w:rsid w:val="00AF4657"/>
    <w:rsid w:val="00AF4B86"/>
    <w:rsid w:val="00AF550B"/>
    <w:rsid w:val="00B263AC"/>
    <w:rsid w:val="00B34207"/>
    <w:rsid w:val="00B47ADE"/>
    <w:rsid w:val="00B562A1"/>
    <w:rsid w:val="00B85CFA"/>
    <w:rsid w:val="00B9287F"/>
    <w:rsid w:val="00BA56DC"/>
    <w:rsid w:val="00BC0CFF"/>
    <w:rsid w:val="00BE662D"/>
    <w:rsid w:val="00BF4F3E"/>
    <w:rsid w:val="00C06F39"/>
    <w:rsid w:val="00C11AE2"/>
    <w:rsid w:val="00C14557"/>
    <w:rsid w:val="00C1575E"/>
    <w:rsid w:val="00C16678"/>
    <w:rsid w:val="00C247AE"/>
    <w:rsid w:val="00C248B3"/>
    <w:rsid w:val="00C31DA5"/>
    <w:rsid w:val="00C577B3"/>
    <w:rsid w:val="00CA2107"/>
    <w:rsid w:val="00CA28BC"/>
    <w:rsid w:val="00CB32F6"/>
    <w:rsid w:val="00CB5768"/>
    <w:rsid w:val="00CC55CA"/>
    <w:rsid w:val="00D01374"/>
    <w:rsid w:val="00D07308"/>
    <w:rsid w:val="00D10BA7"/>
    <w:rsid w:val="00D148AF"/>
    <w:rsid w:val="00D16C57"/>
    <w:rsid w:val="00D17805"/>
    <w:rsid w:val="00D22CA6"/>
    <w:rsid w:val="00D230E0"/>
    <w:rsid w:val="00D24AD5"/>
    <w:rsid w:val="00D277EB"/>
    <w:rsid w:val="00D300B8"/>
    <w:rsid w:val="00D31CB5"/>
    <w:rsid w:val="00D5065A"/>
    <w:rsid w:val="00D61ED9"/>
    <w:rsid w:val="00D65EE0"/>
    <w:rsid w:val="00D7645E"/>
    <w:rsid w:val="00D97713"/>
    <w:rsid w:val="00DA3AAE"/>
    <w:rsid w:val="00DC0591"/>
    <w:rsid w:val="00DC5932"/>
    <w:rsid w:val="00DC64BA"/>
    <w:rsid w:val="00DE174A"/>
    <w:rsid w:val="00DE25C7"/>
    <w:rsid w:val="00E14BDE"/>
    <w:rsid w:val="00E379DE"/>
    <w:rsid w:val="00E80427"/>
    <w:rsid w:val="00E901E9"/>
    <w:rsid w:val="00EA0D88"/>
    <w:rsid w:val="00EA2BB3"/>
    <w:rsid w:val="00EA6B83"/>
    <w:rsid w:val="00EB55E1"/>
    <w:rsid w:val="00EC17C7"/>
    <w:rsid w:val="00EF5431"/>
    <w:rsid w:val="00F16DA6"/>
    <w:rsid w:val="00F37104"/>
    <w:rsid w:val="00F43545"/>
    <w:rsid w:val="00F56EF3"/>
    <w:rsid w:val="00F57DF3"/>
    <w:rsid w:val="00F62E45"/>
    <w:rsid w:val="00F8527A"/>
    <w:rsid w:val="00F874D9"/>
    <w:rsid w:val="00F933C1"/>
    <w:rsid w:val="00FB7F11"/>
    <w:rsid w:val="00FC16D8"/>
    <w:rsid w:val="00FD38E4"/>
    <w:rsid w:val="096E657E"/>
    <w:rsid w:val="20E60761"/>
    <w:rsid w:val="3E0E7A99"/>
    <w:rsid w:val="50FC70D1"/>
    <w:rsid w:val="5E04639F"/>
    <w:rsid w:val="6B103809"/>
    <w:rsid w:val="7E4C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qFormat/>
    <w:uiPriority w:val="0"/>
    <w:rPr>
      <w:sz w:val="18"/>
      <w:szCs w:val="18"/>
    </w:rPr>
  </w:style>
  <w:style w:type="paragraph" w:styleId="3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qFormat/>
    <w:uiPriority w:val="0"/>
    <w:rPr>
      <w:b/>
      <w:bCs/>
    </w:rPr>
  </w:style>
  <w:style w:type="character" w:styleId="9">
    <w:name w:val="Emphasis"/>
    <w:qFormat/>
    <w:uiPriority w:val="20"/>
    <w:rPr>
      <w:color w:val="CC0033"/>
    </w:rPr>
  </w:style>
  <w:style w:type="character" w:styleId="10">
    <w:name w:val="Hyperlink"/>
    <w:basedOn w:val="7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Tahoma" w:hAnsi="Tahoma" w:eastAsia="宋体" w:cs="Tahoma"/>
      <w:color w:val="000000"/>
      <w:sz w:val="24"/>
      <w:szCs w:val="24"/>
      <w:lang w:val="en-US" w:eastAsia="zh-CN" w:bidi="ar-SA"/>
    </w:rPr>
  </w:style>
  <w:style w:type="character" w:customStyle="1" w:styleId="12">
    <w:name w:val="批注框文本 Char"/>
    <w:basedOn w:val="7"/>
    <w:link w:val="2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7"/>
    <w:link w:val="3"/>
    <w:unhideWhenUsed/>
    <w:qFormat/>
    <w:locked/>
    <w:uiPriority w:val="99"/>
    <w:rPr>
      <w:kern w:val="2"/>
      <w:sz w:val="18"/>
      <w:szCs w:val="18"/>
    </w:rPr>
  </w:style>
  <w:style w:type="character" w:customStyle="1" w:styleId="14">
    <w:name w:val="页脚 Char1"/>
    <w:basedOn w:val="7"/>
    <w:unhideWhenUsed/>
    <w:qFormat/>
    <w:locked/>
    <w:uiPriority w:val="99"/>
    <w:rPr>
      <w:rFonts w:cs="Times New Roman"/>
      <w:color w:val="000000"/>
      <w:sz w:val="18"/>
      <w:szCs w:val="18"/>
      <w:lang w:val="zh-CN"/>
    </w:rPr>
  </w:style>
  <w:style w:type="paragraph" w:customStyle="1" w:styleId="15">
    <w:name w:val="1"/>
    <w:basedOn w:val="1"/>
    <w:next w:val="16"/>
    <w:qFormat/>
    <w:uiPriority w:val="34"/>
    <w:pPr>
      <w:ind w:firstLine="420" w:firstLineChars="200"/>
    </w:pPr>
  </w:style>
  <w:style w:type="paragraph" w:styleId="1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1934</Words>
  <Characters>2910</Characters>
  <Lines>22</Lines>
  <Paragraphs>6</Paragraphs>
  <TotalTime>0</TotalTime>
  <ScaleCrop>false</ScaleCrop>
  <LinksUpToDate>false</LinksUpToDate>
  <CharactersWithSpaces>2965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2022-01-19T07:04:00Z</dcterms:created>
  <dc:creator>X</dc:creator>
  <cp:lastModifiedBy>自愚</cp:lastModifiedBy>
  <cp:lastPrinted>2022-01-19T06:56:00Z</cp:lastPrinted>
  <dcterms:modified xsi:type="dcterms:W3CDTF">2024-02-28T02:50:20Z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DC65FEC451294318B73BAA8A7AB4E67B</vt:lpwstr>
  </property>
</Properties>
</file>